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34392" w14:textId="09785D37" w:rsidR="002978B9" w:rsidRDefault="002978B9" w:rsidP="002978B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BC2E6B">
        <w:rPr>
          <w:b/>
          <w:i/>
          <w:noProof/>
          <w:sz w:val="28"/>
        </w:rPr>
        <w:t>7928</w:t>
      </w:r>
    </w:p>
    <w:p w14:paraId="20E42E6E" w14:textId="77777777" w:rsidR="002978B9" w:rsidRDefault="002978B9" w:rsidP="002978B9">
      <w:pPr>
        <w:pStyle w:val="a5"/>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roofErr w:type="spellStart"/>
      <w:proofErr w:type="gramStart"/>
      <w:r>
        <w:rPr>
          <w:b/>
          <w:bCs/>
          <w:sz w:val="24"/>
        </w:rPr>
        <w:t>Chicago,US</w:t>
      </w:r>
      <w:proofErr w:type="spellEnd"/>
      <w:proofErr w:type="gramEnd"/>
      <w:r>
        <w:rPr>
          <w:b/>
          <w:bCs/>
          <w:sz w:val="24"/>
        </w:rPr>
        <w:t>, 13-17 November 2023</w:t>
      </w:r>
      <w:r>
        <w:tab/>
      </w:r>
      <w:r>
        <w:rPr>
          <w:rFonts w:ascii="Arial" w:eastAsia="Batang" w:hAnsi="Arial" w:cs="Arial"/>
          <w:b/>
          <w:noProof/>
          <w:lang w:eastAsia="zh-CN"/>
        </w:rPr>
        <w:t>(revision of xx-yyxxxx)</w:t>
      </w:r>
    </w:p>
    <w:p w14:paraId="610B3694"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Unicom, China Telcom, Ericsson, Huawei, ZTE, CMCC</w:t>
      </w:r>
    </w:p>
    <w:p w14:paraId="0639B259" w14:textId="77777777" w:rsidR="0082750E" w:rsidRDefault="00EC1D38">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Pr>
          <w:rFonts w:ascii="Arial" w:eastAsia="Batang" w:hAnsi="Arial" w:cs="Arial" w:hint="eastAsia"/>
          <w:b/>
          <w:sz w:val="24"/>
          <w:szCs w:val="24"/>
          <w:lang w:val="en-US" w:eastAsia="zh-CN"/>
        </w:rPr>
        <w:t>Management of Network Sharing Phase3</w:t>
      </w:r>
    </w:p>
    <w:p w14:paraId="18C253FD"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21CD22C"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6.2.2</w:t>
      </w:r>
    </w:p>
    <w:p w14:paraId="56B7C3D7" w14:textId="77777777" w:rsidR="0082750E" w:rsidRDefault="0082750E">
      <w:pPr>
        <w:rPr>
          <w:rFonts w:eastAsia="Batang"/>
          <w:lang w:val="en-US" w:eastAsia="zh-CN"/>
        </w:rPr>
      </w:pPr>
    </w:p>
    <w:p w14:paraId="62E0F1A2" w14:textId="77777777" w:rsidR="0082750E" w:rsidRDefault="00EC1D38">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AA2CE95" w14:textId="77777777" w:rsidR="0082750E" w:rsidRDefault="00EC1D38">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02DC1834" w14:textId="77777777" w:rsidR="0082750E" w:rsidRDefault="00EC1D38">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   Study on Management of Network Sharing Phase3</w:t>
      </w:r>
    </w:p>
    <w:p w14:paraId="50992FD9" w14:textId="77777777" w:rsidR="0082750E" w:rsidRDefault="0082750E">
      <w:pPr>
        <w:pStyle w:val="Guidance"/>
      </w:pPr>
    </w:p>
    <w:p w14:paraId="1FCD7114" w14:textId="77777777" w:rsidR="0082750E" w:rsidRDefault="00EC1D38">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FS_MNS_Ph3</w:t>
      </w:r>
    </w:p>
    <w:p w14:paraId="2777BD32" w14:textId="77777777" w:rsidR="0082750E" w:rsidRDefault="0082750E">
      <w:pPr>
        <w:pStyle w:val="Guidance"/>
      </w:pPr>
    </w:p>
    <w:p w14:paraId="37A1F218" w14:textId="77777777" w:rsidR="0082750E" w:rsidRDefault="00EC1D38">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AD14EC5" w14:textId="77777777" w:rsidR="0082750E" w:rsidRDefault="0082750E">
      <w:pPr>
        <w:pStyle w:val="Guidance"/>
      </w:pPr>
    </w:p>
    <w:p w14:paraId="2AC7C36B" w14:textId="77777777" w:rsidR="0082750E" w:rsidRDefault="00EC1D38">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Rel-19</w:t>
      </w:r>
    </w:p>
    <w:p w14:paraId="4CA0B045" w14:textId="77777777" w:rsidR="0082750E" w:rsidRDefault="0082750E">
      <w:pPr>
        <w:pStyle w:val="Guidance"/>
      </w:pPr>
    </w:p>
    <w:p w14:paraId="4B971D15"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7F439C8C"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2750E" w14:paraId="3ACCF474" w14:textId="77777777">
        <w:trPr>
          <w:cantSplit/>
          <w:jc w:val="center"/>
        </w:trPr>
        <w:tc>
          <w:tcPr>
            <w:tcW w:w="1515" w:type="dxa"/>
            <w:tcBorders>
              <w:bottom w:val="single" w:sz="12" w:space="0" w:color="auto"/>
              <w:right w:val="single" w:sz="12" w:space="0" w:color="auto"/>
            </w:tcBorders>
            <w:shd w:val="clear" w:color="auto" w:fill="E0E0E0"/>
          </w:tcPr>
          <w:p w14:paraId="5FD9929B" w14:textId="77777777" w:rsidR="0082750E" w:rsidRDefault="00EC1D38">
            <w:pPr>
              <w:pStyle w:val="TAH"/>
            </w:pPr>
            <w:r>
              <w:t>Affects:</w:t>
            </w:r>
          </w:p>
        </w:tc>
        <w:tc>
          <w:tcPr>
            <w:tcW w:w="1275" w:type="dxa"/>
            <w:tcBorders>
              <w:left w:val="nil"/>
              <w:bottom w:val="single" w:sz="12" w:space="0" w:color="auto"/>
            </w:tcBorders>
            <w:shd w:val="clear" w:color="auto" w:fill="E0E0E0"/>
          </w:tcPr>
          <w:p w14:paraId="38DA25F1" w14:textId="77777777" w:rsidR="0082750E" w:rsidRDefault="00EC1D38">
            <w:pPr>
              <w:pStyle w:val="TAH"/>
            </w:pPr>
            <w:r>
              <w:t>UICC apps</w:t>
            </w:r>
          </w:p>
        </w:tc>
        <w:tc>
          <w:tcPr>
            <w:tcW w:w="1037" w:type="dxa"/>
            <w:tcBorders>
              <w:bottom w:val="single" w:sz="12" w:space="0" w:color="auto"/>
            </w:tcBorders>
            <w:shd w:val="clear" w:color="auto" w:fill="E0E0E0"/>
          </w:tcPr>
          <w:p w14:paraId="23EE5C07" w14:textId="77777777" w:rsidR="0082750E" w:rsidRDefault="00EC1D38">
            <w:pPr>
              <w:pStyle w:val="TAH"/>
            </w:pPr>
            <w:r>
              <w:t>ME</w:t>
            </w:r>
          </w:p>
        </w:tc>
        <w:tc>
          <w:tcPr>
            <w:tcW w:w="850" w:type="dxa"/>
            <w:tcBorders>
              <w:bottom w:val="single" w:sz="12" w:space="0" w:color="auto"/>
            </w:tcBorders>
            <w:shd w:val="clear" w:color="auto" w:fill="E0E0E0"/>
          </w:tcPr>
          <w:p w14:paraId="0A4D4B58" w14:textId="77777777" w:rsidR="0082750E" w:rsidRDefault="00EC1D38">
            <w:pPr>
              <w:pStyle w:val="TAH"/>
            </w:pPr>
            <w:r>
              <w:t>AN</w:t>
            </w:r>
          </w:p>
        </w:tc>
        <w:tc>
          <w:tcPr>
            <w:tcW w:w="851" w:type="dxa"/>
            <w:tcBorders>
              <w:bottom w:val="single" w:sz="12" w:space="0" w:color="auto"/>
            </w:tcBorders>
            <w:shd w:val="clear" w:color="auto" w:fill="E0E0E0"/>
          </w:tcPr>
          <w:p w14:paraId="5250176E" w14:textId="77777777" w:rsidR="0082750E" w:rsidRDefault="00EC1D38">
            <w:pPr>
              <w:pStyle w:val="TAH"/>
            </w:pPr>
            <w:r>
              <w:t>CN</w:t>
            </w:r>
          </w:p>
        </w:tc>
        <w:tc>
          <w:tcPr>
            <w:tcW w:w="1752" w:type="dxa"/>
            <w:tcBorders>
              <w:bottom w:val="single" w:sz="12" w:space="0" w:color="auto"/>
            </w:tcBorders>
            <w:shd w:val="clear" w:color="auto" w:fill="E0E0E0"/>
          </w:tcPr>
          <w:p w14:paraId="659FB418" w14:textId="77777777" w:rsidR="0082750E" w:rsidRDefault="00EC1D38">
            <w:pPr>
              <w:pStyle w:val="TAH"/>
            </w:pPr>
            <w:r>
              <w:t>Others (specify)</w:t>
            </w:r>
          </w:p>
        </w:tc>
      </w:tr>
      <w:tr w:rsidR="0082750E" w14:paraId="122EBCA9" w14:textId="77777777">
        <w:trPr>
          <w:cantSplit/>
          <w:jc w:val="center"/>
        </w:trPr>
        <w:tc>
          <w:tcPr>
            <w:tcW w:w="1515" w:type="dxa"/>
            <w:tcBorders>
              <w:top w:val="nil"/>
              <w:right w:val="single" w:sz="12" w:space="0" w:color="auto"/>
            </w:tcBorders>
          </w:tcPr>
          <w:p w14:paraId="63CAEA05" w14:textId="77777777" w:rsidR="0082750E" w:rsidRDefault="00EC1D38">
            <w:pPr>
              <w:pStyle w:val="TAH"/>
            </w:pPr>
            <w:r>
              <w:t>Yes</w:t>
            </w:r>
          </w:p>
        </w:tc>
        <w:tc>
          <w:tcPr>
            <w:tcW w:w="1275" w:type="dxa"/>
            <w:tcBorders>
              <w:top w:val="nil"/>
              <w:left w:val="nil"/>
            </w:tcBorders>
          </w:tcPr>
          <w:p w14:paraId="7A80A086" w14:textId="77777777" w:rsidR="0082750E" w:rsidRDefault="0082750E">
            <w:pPr>
              <w:pStyle w:val="TAC"/>
            </w:pPr>
          </w:p>
        </w:tc>
        <w:tc>
          <w:tcPr>
            <w:tcW w:w="1037" w:type="dxa"/>
            <w:tcBorders>
              <w:top w:val="nil"/>
            </w:tcBorders>
          </w:tcPr>
          <w:p w14:paraId="339B254C" w14:textId="77777777" w:rsidR="0082750E" w:rsidRDefault="0082750E">
            <w:pPr>
              <w:pStyle w:val="TAC"/>
            </w:pPr>
          </w:p>
        </w:tc>
        <w:tc>
          <w:tcPr>
            <w:tcW w:w="850" w:type="dxa"/>
            <w:tcBorders>
              <w:top w:val="nil"/>
            </w:tcBorders>
          </w:tcPr>
          <w:p w14:paraId="61F2AEBF" w14:textId="77777777" w:rsidR="0082750E" w:rsidRDefault="00EC1D38">
            <w:pPr>
              <w:pStyle w:val="TAC"/>
              <w:rPr>
                <w:lang w:eastAsia="zh-CN"/>
              </w:rPr>
            </w:pPr>
            <w:r>
              <w:rPr>
                <w:rFonts w:hint="eastAsia"/>
                <w:lang w:eastAsia="zh-CN"/>
              </w:rPr>
              <w:t>X</w:t>
            </w:r>
          </w:p>
        </w:tc>
        <w:tc>
          <w:tcPr>
            <w:tcW w:w="851" w:type="dxa"/>
            <w:tcBorders>
              <w:top w:val="nil"/>
            </w:tcBorders>
          </w:tcPr>
          <w:p w14:paraId="3626C2EF" w14:textId="77777777" w:rsidR="0082750E" w:rsidRDefault="00EC1D38">
            <w:pPr>
              <w:pStyle w:val="TAC"/>
              <w:rPr>
                <w:lang w:eastAsia="zh-CN"/>
              </w:rPr>
            </w:pPr>
            <w:r>
              <w:rPr>
                <w:rFonts w:hint="eastAsia"/>
                <w:lang w:eastAsia="zh-CN"/>
              </w:rPr>
              <w:t>X</w:t>
            </w:r>
          </w:p>
        </w:tc>
        <w:tc>
          <w:tcPr>
            <w:tcW w:w="1752" w:type="dxa"/>
            <w:tcBorders>
              <w:top w:val="nil"/>
            </w:tcBorders>
          </w:tcPr>
          <w:p w14:paraId="081113BC" w14:textId="77777777" w:rsidR="0082750E" w:rsidRDefault="0082750E">
            <w:pPr>
              <w:pStyle w:val="TAC"/>
            </w:pPr>
          </w:p>
        </w:tc>
      </w:tr>
      <w:tr w:rsidR="0082750E" w14:paraId="4AD96507" w14:textId="77777777">
        <w:trPr>
          <w:cantSplit/>
          <w:jc w:val="center"/>
        </w:trPr>
        <w:tc>
          <w:tcPr>
            <w:tcW w:w="1515" w:type="dxa"/>
            <w:tcBorders>
              <w:right w:val="single" w:sz="12" w:space="0" w:color="auto"/>
            </w:tcBorders>
          </w:tcPr>
          <w:p w14:paraId="26085D10" w14:textId="77777777" w:rsidR="0082750E" w:rsidRDefault="00EC1D38">
            <w:pPr>
              <w:pStyle w:val="TAH"/>
            </w:pPr>
            <w:r>
              <w:t>No</w:t>
            </w:r>
          </w:p>
        </w:tc>
        <w:tc>
          <w:tcPr>
            <w:tcW w:w="1275" w:type="dxa"/>
            <w:tcBorders>
              <w:left w:val="nil"/>
            </w:tcBorders>
          </w:tcPr>
          <w:p w14:paraId="29E6F519" w14:textId="77777777" w:rsidR="0082750E" w:rsidRDefault="00EC1D38">
            <w:pPr>
              <w:pStyle w:val="TAC"/>
              <w:rPr>
                <w:lang w:eastAsia="zh-CN"/>
              </w:rPr>
            </w:pPr>
            <w:r>
              <w:rPr>
                <w:rFonts w:hint="eastAsia"/>
                <w:lang w:eastAsia="zh-CN"/>
              </w:rPr>
              <w:t>X</w:t>
            </w:r>
          </w:p>
        </w:tc>
        <w:tc>
          <w:tcPr>
            <w:tcW w:w="1037" w:type="dxa"/>
          </w:tcPr>
          <w:p w14:paraId="1C558219" w14:textId="77777777" w:rsidR="0082750E" w:rsidRDefault="00EC1D38">
            <w:pPr>
              <w:pStyle w:val="TAC"/>
              <w:rPr>
                <w:lang w:eastAsia="zh-CN"/>
              </w:rPr>
            </w:pPr>
            <w:r>
              <w:rPr>
                <w:rFonts w:hint="eastAsia"/>
                <w:lang w:eastAsia="zh-CN"/>
              </w:rPr>
              <w:t>X</w:t>
            </w:r>
          </w:p>
        </w:tc>
        <w:tc>
          <w:tcPr>
            <w:tcW w:w="850" w:type="dxa"/>
          </w:tcPr>
          <w:p w14:paraId="176CAD89" w14:textId="77777777" w:rsidR="0082750E" w:rsidRDefault="0082750E">
            <w:pPr>
              <w:pStyle w:val="TAC"/>
            </w:pPr>
          </w:p>
        </w:tc>
        <w:tc>
          <w:tcPr>
            <w:tcW w:w="851" w:type="dxa"/>
          </w:tcPr>
          <w:p w14:paraId="3F4A19F1" w14:textId="77777777" w:rsidR="0082750E" w:rsidRDefault="0082750E">
            <w:pPr>
              <w:pStyle w:val="TAC"/>
              <w:rPr>
                <w:lang w:eastAsia="zh-CN"/>
              </w:rPr>
            </w:pPr>
          </w:p>
        </w:tc>
        <w:tc>
          <w:tcPr>
            <w:tcW w:w="1752" w:type="dxa"/>
          </w:tcPr>
          <w:p w14:paraId="18D1FCBC" w14:textId="77777777" w:rsidR="0082750E" w:rsidRDefault="00EC1D38">
            <w:pPr>
              <w:pStyle w:val="TAC"/>
              <w:rPr>
                <w:lang w:eastAsia="zh-CN"/>
              </w:rPr>
            </w:pPr>
            <w:r>
              <w:rPr>
                <w:rFonts w:hint="eastAsia"/>
                <w:lang w:eastAsia="zh-CN"/>
              </w:rPr>
              <w:t>X</w:t>
            </w:r>
          </w:p>
        </w:tc>
      </w:tr>
      <w:tr w:rsidR="0082750E" w14:paraId="4B855391" w14:textId="77777777">
        <w:trPr>
          <w:cantSplit/>
          <w:jc w:val="center"/>
        </w:trPr>
        <w:tc>
          <w:tcPr>
            <w:tcW w:w="1515" w:type="dxa"/>
            <w:tcBorders>
              <w:right w:val="single" w:sz="12" w:space="0" w:color="auto"/>
            </w:tcBorders>
          </w:tcPr>
          <w:p w14:paraId="1105A83E" w14:textId="77777777" w:rsidR="0082750E" w:rsidRDefault="00EC1D38">
            <w:pPr>
              <w:pStyle w:val="TAH"/>
            </w:pPr>
            <w:r>
              <w:t>Don't know</w:t>
            </w:r>
          </w:p>
        </w:tc>
        <w:tc>
          <w:tcPr>
            <w:tcW w:w="1275" w:type="dxa"/>
            <w:tcBorders>
              <w:left w:val="nil"/>
            </w:tcBorders>
          </w:tcPr>
          <w:p w14:paraId="21141F2D" w14:textId="77777777" w:rsidR="0082750E" w:rsidRDefault="0082750E">
            <w:pPr>
              <w:pStyle w:val="TAC"/>
            </w:pPr>
          </w:p>
        </w:tc>
        <w:tc>
          <w:tcPr>
            <w:tcW w:w="1037" w:type="dxa"/>
          </w:tcPr>
          <w:p w14:paraId="1BFCD439" w14:textId="77777777" w:rsidR="0082750E" w:rsidRDefault="0082750E">
            <w:pPr>
              <w:pStyle w:val="TAC"/>
            </w:pPr>
          </w:p>
        </w:tc>
        <w:tc>
          <w:tcPr>
            <w:tcW w:w="850" w:type="dxa"/>
          </w:tcPr>
          <w:p w14:paraId="4D663E23" w14:textId="77777777" w:rsidR="0082750E" w:rsidRDefault="0082750E">
            <w:pPr>
              <w:pStyle w:val="TAC"/>
            </w:pPr>
          </w:p>
        </w:tc>
        <w:tc>
          <w:tcPr>
            <w:tcW w:w="851" w:type="dxa"/>
          </w:tcPr>
          <w:p w14:paraId="666A9DBA" w14:textId="77777777" w:rsidR="0082750E" w:rsidRDefault="0082750E">
            <w:pPr>
              <w:pStyle w:val="TAC"/>
            </w:pPr>
          </w:p>
        </w:tc>
        <w:tc>
          <w:tcPr>
            <w:tcW w:w="1752" w:type="dxa"/>
          </w:tcPr>
          <w:p w14:paraId="2331E0AF" w14:textId="77777777" w:rsidR="0082750E" w:rsidRDefault="0082750E">
            <w:pPr>
              <w:pStyle w:val="TAC"/>
            </w:pPr>
          </w:p>
        </w:tc>
      </w:tr>
    </w:tbl>
    <w:p w14:paraId="54E3D224" w14:textId="77777777" w:rsidR="0082750E" w:rsidRDefault="0082750E"/>
    <w:p w14:paraId="4301A192"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0A0267F" w14:textId="77777777" w:rsidR="0082750E" w:rsidRDefault="00EC1D38">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0AF1A26B" w14:textId="77777777" w:rsidR="0082750E" w:rsidRDefault="00EC1D38">
      <w:pPr>
        <w:pStyle w:val="3"/>
      </w:pPr>
      <w:r>
        <w:t>This work item is a …</w:t>
      </w:r>
    </w:p>
    <w:p w14:paraId="72F092E6"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2750E" w14:paraId="09FA4A04" w14:textId="77777777">
        <w:trPr>
          <w:cantSplit/>
          <w:jc w:val="center"/>
        </w:trPr>
        <w:tc>
          <w:tcPr>
            <w:tcW w:w="452" w:type="dxa"/>
          </w:tcPr>
          <w:p w14:paraId="12406BF5" w14:textId="77777777" w:rsidR="0082750E" w:rsidRDefault="00EC1D38">
            <w:pPr>
              <w:pStyle w:val="TAC"/>
              <w:rPr>
                <w:lang w:eastAsia="zh-CN"/>
              </w:rPr>
            </w:pPr>
            <w:r>
              <w:rPr>
                <w:rFonts w:hint="eastAsia"/>
                <w:lang w:eastAsia="zh-CN"/>
              </w:rPr>
              <w:t>X</w:t>
            </w:r>
          </w:p>
        </w:tc>
        <w:tc>
          <w:tcPr>
            <w:tcW w:w="2917" w:type="dxa"/>
            <w:shd w:val="clear" w:color="auto" w:fill="E0E0E0"/>
          </w:tcPr>
          <w:p w14:paraId="4C7A46C8" w14:textId="77777777" w:rsidR="0082750E" w:rsidRDefault="00EC1D38">
            <w:pPr>
              <w:pStyle w:val="TAH"/>
              <w:ind w:right="-99"/>
              <w:jc w:val="left"/>
              <w:rPr>
                <w:b w:val="0"/>
                <w:bCs/>
                <w:color w:val="0000FF"/>
              </w:rPr>
            </w:pPr>
            <w:r>
              <w:rPr>
                <w:b w:val="0"/>
                <w:bCs/>
                <w:color w:val="0000FF"/>
                <w:sz w:val="20"/>
              </w:rPr>
              <w:t xml:space="preserve">Study </w:t>
            </w:r>
          </w:p>
        </w:tc>
      </w:tr>
      <w:tr w:rsidR="0082750E" w14:paraId="49FC7FD5" w14:textId="77777777">
        <w:trPr>
          <w:cantSplit/>
          <w:jc w:val="center"/>
        </w:trPr>
        <w:tc>
          <w:tcPr>
            <w:tcW w:w="452" w:type="dxa"/>
          </w:tcPr>
          <w:p w14:paraId="61F62962" w14:textId="77777777" w:rsidR="0082750E" w:rsidRDefault="0082750E">
            <w:pPr>
              <w:pStyle w:val="TAC"/>
            </w:pPr>
          </w:p>
        </w:tc>
        <w:tc>
          <w:tcPr>
            <w:tcW w:w="2917" w:type="dxa"/>
            <w:shd w:val="clear" w:color="auto" w:fill="E0E0E0"/>
          </w:tcPr>
          <w:p w14:paraId="3B9E7BB4" w14:textId="77777777" w:rsidR="0082750E" w:rsidRDefault="00EC1D38">
            <w:pPr>
              <w:pStyle w:val="TAH"/>
              <w:ind w:right="-99"/>
              <w:jc w:val="left"/>
              <w:rPr>
                <w:b w:val="0"/>
                <w:bCs/>
                <w:color w:val="auto"/>
              </w:rPr>
            </w:pPr>
            <w:r>
              <w:rPr>
                <w:b w:val="0"/>
                <w:bCs/>
                <w:color w:val="auto"/>
                <w:sz w:val="20"/>
              </w:rPr>
              <w:t>Normative – Stage 1</w:t>
            </w:r>
          </w:p>
        </w:tc>
      </w:tr>
      <w:tr w:rsidR="0082750E" w14:paraId="3EF0D857" w14:textId="77777777">
        <w:trPr>
          <w:cantSplit/>
          <w:jc w:val="center"/>
        </w:trPr>
        <w:tc>
          <w:tcPr>
            <w:tcW w:w="452" w:type="dxa"/>
          </w:tcPr>
          <w:p w14:paraId="76C0E73E" w14:textId="77777777" w:rsidR="0082750E" w:rsidRDefault="0082750E">
            <w:pPr>
              <w:pStyle w:val="TAC"/>
            </w:pPr>
          </w:p>
        </w:tc>
        <w:tc>
          <w:tcPr>
            <w:tcW w:w="2917" w:type="dxa"/>
            <w:shd w:val="clear" w:color="auto" w:fill="E0E0E0"/>
          </w:tcPr>
          <w:p w14:paraId="61741FB2" w14:textId="77777777" w:rsidR="0082750E" w:rsidRDefault="00EC1D38">
            <w:pPr>
              <w:pStyle w:val="TAH"/>
              <w:ind w:right="-99"/>
              <w:jc w:val="left"/>
              <w:rPr>
                <w:b w:val="0"/>
                <w:bCs/>
                <w:color w:val="auto"/>
              </w:rPr>
            </w:pPr>
            <w:r>
              <w:rPr>
                <w:b w:val="0"/>
                <w:bCs/>
                <w:color w:val="auto"/>
                <w:sz w:val="20"/>
              </w:rPr>
              <w:t>Normative – Stage 2</w:t>
            </w:r>
          </w:p>
        </w:tc>
      </w:tr>
      <w:tr w:rsidR="0082750E" w14:paraId="5CA6FB44" w14:textId="77777777">
        <w:trPr>
          <w:cantSplit/>
          <w:jc w:val="center"/>
        </w:trPr>
        <w:tc>
          <w:tcPr>
            <w:tcW w:w="452" w:type="dxa"/>
          </w:tcPr>
          <w:p w14:paraId="38A851EE" w14:textId="77777777" w:rsidR="0082750E" w:rsidRDefault="0082750E">
            <w:pPr>
              <w:pStyle w:val="TAC"/>
            </w:pPr>
          </w:p>
        </w:tc>
        <w:tc>
          <w:tcPr>
            <w:tcW w:w="2917" w:type="dxa"/>
            <w:shd w:val="clear" w:color="auto" w:fill="E0E0E0"/>
          </w:tcPr>
          <w:p w14:paraId="2C5BE683" w14:textId="77777777" w:rsidR="0082750E" w:rsidRDefault="00EC1D38">
            <w:pPr>
              <w:pStyle w:val="TAH"/>
              <w:ind w:right="-99"/>
              <w:jc w:val="left"/>
              <w:rPr>
                <w:b w:val="0"/>
                <w:bCs/>
                <w:color w:val="auto"/>
              </w:rPr>
            </w:pPr>
            <w:r>
              <w:rPr>
                <w:b w:val="0"/>
                <w:bCs/>
                <w:color w:val="auto"/>
                <w:sz w:val="20"/>
              </w:rPr>
              <w:t>Normative – Stage 3</w:t>
            </w:r>
          </w:p>
        </w:tc>
      </w:tr>
      <w:tr w:rsidR="0082750E" w14:paraId="2321246E" w14:textId="77777777">
        <w:trPr>
          <w:cantSplit/>
          <w:jc w:val="center"/>
        </w:trPr>
        <w:tc>
          <w:tcPr>
            <w:tcW w:w="452" w:type="dxa"/>
          </w:tcPr>
          <w:p w14:paraId="0D024B14" w14:textId="77777777" w:rsidR="0082750E" w:rsidRDefault="0082750E">
            <w:pPr>
              <w:pStyle w:val="TAC"/>
            </w:pPr>
          </w:p>
        </w:tc>
        <w:tc>
          <w:tcPr>
            <w:tcW w:w="2917" w:type="dxa"/>
            <w:shd w:val="clear" w:color="auto" w:fill="E0E0E0"/>
          </w:tcPr>
          <w:p w14:paraId="2C06FCE8" w14:textId="77777777" w:rsidR="0082750E" w:rsidRDefault="00EC1D38">
            <w:pPr>
              <w:pStyle w:val="TAH"/>
              <w:ind w:right="-99"/>
              <w:jc w:val="left"/>
              <w:rPr>
                <w:b w:val="0"/>
                <w:bCs/>
                <w:color w:val="auto"/>
              </w:rPr>
            </w:pPr>
            <w:r>
              <w:rPr>
                <w:b w:val="0"/>
                <w:bCs/>
                <w:color w:val="auto"/>
                <w:sz w:val="20"/>
              </w:rPr>
              <w:t>Normative – Other*</w:t>
            </w:r>
          </w:p>
        </w:tc>
      </w:tr>
    </w:tbl>
    <w:p w14:paraId="497F42C3" w14:textId="77777777" w:rsidR="0082750E" w:rsidRDefault="00EC1D38">
      <w:pPr>
        <w:ind w:right="-99"/>
        <w:rPr>
          <w:b/>
        </w:rPr>
      </w:pPr>
      <w:r>
        <w:rPr>
          <w:b/>
        </w:rPr>
        <w:t>* Other = e.g. testing</w:t>
      </w:r>
    </w:p>
    <w:p w14:paraId="32311286" w14:textId="77777777" w:rsidR="0082750E" w:rsidRDefault="0082750E">
      <w:pPr>
        <w:ind w:right="-99"/>
        <w:rPr>
          <w:b/>
        </w:rPr>
      </w:pPr>
    </w:p>
    <w:p w14:paraId="1FA076CC" w14:textId="77777777" w:rsidR="0082750E" w:rsidRDefault="00EC1D38">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9FA3AF6" w14:textId="77777777" w:rsidR="0082750E" w:rsidRDefault="00EC1D38">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2750E" w14:paraId="183B4989" w14:textId="77777777">
        <w:trPr>
          <w:cantSplit/>
          <w:jc w:val="center"/>
        </w:trPr>
        <w:tc>
          <w:tcPr>
            <w:tcW w:w="9313" w:type="dxa"/>
            <w:gridSpan w:val="4"/>
            <w:shd w:val="clear" w:color="auto" w:fill="E0E0E0"/>
          </w:tcPr>
          <w:p w14:paraId="3FB4DAD1" w14:textId="77777777" w:rsidR="0082750E" w:rsidRDefault="00EC1D38">
            <w:pPr>
              <w:pStyle w:val="TAH"/>
              <w:ind w:right="-99"/>
              <w:jc w:val="left"/>
            </w:pPr>
            <w:r>
              <w:lastRenderedPageBreak/>
              <w:t xml:space="preserve">Parent Work / Study Items </w:t>
            </w:r>
          </w:p>
        </w:tc>
      </w:tr>
      <w:tr w:rsidR="0082750E" w14:paraId="088B22B9" w14:textId="77777777">
        <w:trPr>
          <w:cantSplit/>
          <w:jc w:val="center"/>
        </w:trPr>
        <w:tc>
          <w:tcPr>
            <w:tcW w:w="1101" w:type="dxa"/>
            <w:shd w:val="clear" w:color="auto" w:fill="E0E0E0"/>
          </w:tcPr>
          <w:p w14:paraId="3580DCCB" w14:textId="77777777" w:rsidR="0082750E" w:rsidRDefault="00EC1D38">
            <w:pPr>
              <w:pStyle w:val="TAH"/>
              <w:ind w:right="-99"/>
              <w:jc w:val="left"/>
            </w:pPr>
            <w:r>
              <w:t>Acronym</w:t>
            </w:r>
          </w:p>
        </w:tc>
        <w:tc>
          <w:tcPr>
            <w:tcW w:w="1101" w:type="dxa"/>
            <w:shd w:val="clear" w:color="auto" w:fill="E0E0E0"/>
          </w:tcPr>
          <w:p w14:paraId="2BA33149" w14:textId="77777777" w:rsidR="0082750E" w:rsidRDefault="00EC1D38">
            <w:pPr>
              <w:pStyle w:val="TAH"/>
              <w:ind w:right="-99"/>
              <w:jc w:val="left"/>
            </w:pPr>
            <w:r>
              <w:t>Working Group</w:t>
            </w:r>
          </w:p>
        </w:tc>
        <w:tc>
          <w:tcPr>
            <w:tcW w:w="1101" w:type="dxa"/>
            <w:shd w:val="clear" w:color="auto" w:fill="E0E0E0"/>
          </w:tcPr>
          <w:p w14:paraId="2EA699AF" w14:textId="77777777" w:rsidR="0082750E" w:rsidRDefault="00EC1D38">
            <w:pPr>
              <w:pStyle w:val="TAH"/>
              <w:ind w:right="-99"/>
              <w:jc w:val="left"/>
            </w:pPr>
            <w:r>
              <w:t>Unique ID</w:t>
            </w:r>
          </w:p>
        </w:tc>
        <w:tc>
          <w:tcPr>
            <w:tcW w:w="6010" w:type="dxa"/>
            <w:shd w:val="clear" w:color="auto" w:fill="E0E0E0"/>
          </w:tcPr>
          <w:p w14:paraId="48629216" w14:textId="77777777" w:rsidR="0082750E" w:rsidRDefault="00EC1D38">
            <w:pPr>
              <w:pStyle w:val="TAH"/>
              <w:ind w:right="-99"/>
              <w:jc w:val="left"/>
            </w:pPr>
            <w:r>
              <w:t>Title (as in 3GPP Work Plan)</w:t>
            </w:r>
          </w:p>
        </w:tc>
      </w:tr>
      <w:tr w:rsidR="0082750E" w14:paraId="1735EC92" w14:textId="77777777">
        <w:trPr>
          <w:cantSplit/>
          <w:jc w:val="center"/>
        </w:trPr>
        <w:tc>
          <w:tcPr>
            <w:tcW w:w="1101" w:type="dxa"/>
          </w:tcPr>
          <w:p w14:paraId="5CBFC6AE" w14:textId="77777777" w:rsidR="0082750E" w:rsidRDefault="00EC1D38">
            <w:pPr>
              <w:pStyle w:val="TAL"/>
              <w:rPr>
                <w:rFonts w:eastAsia="宋体"/>
                <w:lang w:val="en-US" w:eastAsia="zh-CN"/>
              </w:rPr>
            </w:pPr>
            <w:r>
              <w:rPr>
                <w:rFonts w:eastAsia="宋体" w:hint="eastAsia"/>
                <w:lang w:val="en-US" w:eastAsia="zh-CN"/>
              </w:rPr>
              <w:t>MANS_Ph2</w:t>
            </w:r>
          </w:p>
        </w:tc>
        <w:tc>
          <w:tcPr>
            <w:tcW w:w="1101" w:type="dxa"/>
          </w:tcPr>
          <w:p w14:paraId="4435F93F" w14:textId="77777777" w:rsidR="0082750E" w:rsidRDefault="00EC1D38">
            <w:pPr>
              <w:pStyle w:val="TAL"/>
              <w:rPr>
                <w:rFonts w:eastAsia="宋体"/>
                <w:lang w:val="en-US" w:eastAsia="zh-CN"/>
              </w:rPr>
            </w:pPr>
            <w:r>
              <w:rPr>
                <w:rFonts w:eastAsia="宋体" w:hint="eastAsia"/>
                <w:lang w:val="en-US" w:eastAsia="zh-CN"/>
              </w:rPr>
              <w:t>SA5</w:t>
            </w:r>
          </w:p>
        </w:tc>
        <w:tc>
          <w:tcPr>
            <w:tcW w:w="1101" w:type="dxa"/>
          </w:tcPr>
          <w:p w14:paraId="65A7BF46" w14:textId="77777777" w:rsidR="0082750E" w:rsidRDefault="0082750E">
            <w:pPr>
              <w:pStyle w:val="TAL"/>
            </w:pPr>
          </w:p>
        </w:tc>
        <w:tc>
          <w:tcPr>
            <w:tcW w:w="6010" w:type="dxa"/>
          </w:tcPr>
          <w:p w14:paraId="6F61D504" w14:textId="77777777" w:rsidR="0082750E" w:rsidRDefault="00EC1D38">
            <w:pPr>
              <w:pStyle w:val="TAL"/>
              <w:rPr>
                <w:rFonts w:eastAsia="宋体"/>
                <w:lang w:val="en-US" w:eastAsia="zh-CN"/>
              </w:rPr>
            </w:pPr>
            <w:r>
              <w:rPr>
                <w:rFonts w:eastAsia="宋体" w:hint="eastAsia"/>
                <w:lang w:val="en-US" w:eastAsia="zh-CN"/>
              </w:rPr>
              <w:t>Management of Network Sharing Phase2</w:t>
            </w:r>
          </w:p>
        </w:tc>
      </w:tr>
    </w:tbl>
    <w:p w14:paraId="0AC16918" w14:textId="77777777" w:rsidR="0082750E" w:rsidRDefault="0082750E"/>
    <w:p w14:paraId="38E97F35" w14:textId="77777777" w:rsidR="0082750E" w:rsidRDefault="00EC1D3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70C1E4A6" w14:textId="77777777" w:rsidR="0082750E" w:rsidRDefault="00EC1D38">
      <w:pPr>
        <w:pStyle w:val="Guidance"/>
      </w:pPr>
      <w:r>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2750E" w14:paraId="6020177E" w14:textId="77777777">
        <w:trPr>
          <w:cantSplit/>
          <w:jc w:val="center"/>
        </w:trPr>
        <w:tc>
          <w:tcPr>
            <w:tcW w:w="9526" w:type="dxa"/>
            <w:gridSpan w:val="3"/>
            <w:shd w:val="clear" w:color="auto" w:fill="E0E0E0"/>
          </w:tcPr>
          <w:p w14:paraId="596DB0AF" w14:textId="77777777" w:rsidR="0082750E" w:rsidRDefault="00EC1D38">
            <w:pPr>
              <w:pStyle w:val="TAH"/>
            </w:pPr>
            <w:r>
              <w:t>Other related Work /Study Items (if any)</w:t>
            </w:r>
          </w:p>
        </w:tc>
      </w:tr>
      <w:tr w:rsidR="0082750E" w14:paraId="7E783520" w14:textId="77777777">
        <w:trPr>
          <w:cantSplit/>
          <w:jc w:val="center"/>
        </w:trPr>
        <w:tc>
          <w:tcPr>
            <w:tcW w:w="1101" w:type="dxa"/>
            <w:shd w:val="clear" w:color="auto" w:fill="E0E0E0"/>
          </w:tcPr>
          <w:p w14:paraId="4A322885" w14:textId="77777777" w:rsidR="0082750E" w:rsidRDefault="00EC1D38">
            <w:pPr>
              <w:pStyle w:val="TAH"/>
            </w:pPr>
            <w:r>
              <w:t>Unique ID</w:t>
            </w:r>
          </w:p>
        </w:tc>
        <w:tc>
          <w:tcPr>
            <w:tcW w:w="3326" w:type="dxa"/>
            <w:shd w:val="clear" w:color="auto" w:fill="E0E0E0"/>
          </w:tcPr>
          <w:p w14:paraId="014957CD" w14:textId="77777777" w:rsidR="0082750E" w:rsidRDefault="00EC1D38">
            <w:pPr>
              <w:pStyle w:val="TAH"/>
            </w:pPr>
            <w:r>
              <w:t>Title</w:t>
            </w:r>
          </w:p>
        </w:tc>
        <w:tc>
          <w:tcPr>
            <w:tcW w:w="5099" w:type="dxa"/>
            <w:shd w:val="clear" w:color="auto" w:fill="E0E0E0"/>
          </w:tcPr>
          <w:p w14:paraId="75BA1302" w14:textId="77777777" w:rsidR="0082750E" w:rsidRDefault="00EC1D38">
            <w:pPr>
              <w:pStyle w:val="TAH"/>
            </w:pPr>
            <w:r>
              <w:t>Nature of relationship</w:t>
            </w:r>
          </w:p>
        </w:tc>
      </w:tr>
      <w:tr w:rsidR="0082750E" w14:paraId="59A3E53A" w14:textId="77777777">
        <w:trPr>
          <w:cantSplit/>
          <w:jc w:val="center"/>
        </w:trPr>
        <w:tc>
          <w:tcPr>
            <w:tcW w:w="1101" w:type="dxa"/>
          </w:tcPr>
          <w:p w14:paraId="649B0CAD" w14:textId="77777777" w:rsidR="0082750E" w:rsidRDefault="00EC1D38">
            <w:pPr>
              <w:pStyle w:val="TAL"/>
            </w:pPr>
            <w:r>
              <w:t>900021</w:t>
            </w:r>
          </w:p>
        </w:tc>
        <w:tc>
          <w:tcPr>
            <w:tcW w:w="3326" w:type="dxa"/>
          </w:tcPr>
          <w:p w14:paraId="2B423306" w14:textId="77777777" w:rsidR="0082750E" w:rsidRDefault="00EC1D38">
            <w:pPr>
              <w:pStyle w:val="TAL"/>
            </w:pPr>
            <w:r>
              <w:t>Management Aspects of 5G Network sharing</w:t>
            </w:r>
          </w:p>
        </w:tc>
        <w:tc>
          <w:tcPr>
            <w:tcW w:w="5099" w:type="dxa"/>
          </w:tcPr>
          <w:p w14:paraId="25AC2F6B" w14:textId="77777777" w:rsidR="0082750E" w:rsidRDefault="00EC1D38">
            <w:pPr>
              <w:pStyle w:val="Guidance"/>
            </w:pPr>
            <w:r>
              <w:t>SA5 work item</w:t>
            </w:r>
          </w:p>
        </w:tc>
      </w:tr>
      <w:tr w:rsidR="0082750E" w14:paraId="30B100F9" w14:textId="77777777">
        <w:trPr>
          <w:cantSplit/>
          <w:jc w:val="center"/>
        </w:trPr>
        <w:tc>
          <w:tcPr>
            <w:tcW w:w="1101" w:type="dxa"/>
          </w:tcPr>
          <w:p w14:paraId="7F9DB53D" w14:textId="77777777" w:rsidR="0082750E" w:rsidRDefault="00EC1D38">
            <w:pPr>
              <w:pStyle w:val="TAL"/>
              <w:rPr>
                <w:rFonts w:cs="Arial"/>
                <w:szCs w:val="18"/>
                <w:lang w:eastAsia="zh-CN"/>
              </w:rPr>
            </w:pPr>
            <w:r>
              <w:rPr>
                <w:rFonts w:cs="Arial" w:hint="eastAsia"/>
                <w:szCs w:val="18"/>
                <w:lang w:eastAsia="zh-CN"/>
              </w:rPr>
              <w:t>920018</w:t>
            </w:r>
          </w:p>
          <w:p w14:paraId="603ED6D3" w14:textId="77777777" w:rsidR="0082750E" w:rsidRDefault="0082750E">
            <w:pPr>
              <w:pStyle w:val="TAL"/>
            </w:pPr>
          </w:p>
        </w:tc>
        <w:tc>
          <w:tcPr>
            <w:tcW w:w="3326" w:type="dxa"/>
          </w:tcPr>
          <w:p w14:paraId="65C44B9F" w14:textId="77777777" w:rsidR="0082750E" w:rsidRDefault="00EC1D38">
            <w:pPr>
              <w:pStyle w:val="TAL"/>
            </w:pPr>
            <w:r>
              <w:rPr>
                <w:rFonts w:cs="Arial" w:hint="eastAsia"/>
                <w:szCs w:val="18"/>
              </w:rPr>
              <w:t>Study on Management Aspects of 5G Network Sharing</w:t>
            </w:r>
          </w:p>
        </w:tc>
        <w:tc>
          <w:tcPr>
            <w:tcW w:w="5099" w:type="dxa"/>
          </w:tcPr>
          <w:p w14:paraId="3695ECFA" w14:textId="77777777" w:rsidR="0082750E" w:rsidRDefault="00EC1D38">
            <w:pPr>
              <w:pStyle w:val="Guidance"/>
            </w:pPr>
            <w:r>
              <w:t>SA5 study item</w:t>
            </w:r>
          </w:p>
        </w:tc>
      </w:tr>
      <w:tr w:rsidR="0082750E" w14:paraId="5494661B" w14:textId="77777777">
        <w:trPr>
          <w:cantSplit/>
          <w:jc w:val="center"/>
        </w:trPr>
        <w:tc>
          <w:tcPr>
            <w:tcW w:w="1101" w:type="dxa"/>
          </w:tcPr>
          <w:p w14:paraId="117F153F" w14:textId="77777777" w:rsidR="0082750E" w:rsidRDefault="00EC1D38">
            <w:pPr>
              <w:pStyle w:val="TAL"/>
              <w:rPr>
                <w:rFonts w:eastAsia="宋体"/>
                <w:lang w:val="en-US" w:eastAsia="zh-CN"/>
              </w:rPr>
            </w:pPr>
            <w:r>
              <w:rPr>
                <w:rFonts w:eastAsia="宋体" w:hint="eastAsia"/>
                <w:lang w:val="en-US" w:eastAsia="zh-CN"/>
              </w:rPr>
              <w:t>950006</w:t>
            </w:r>
          </w:p>
        </w:tc>
        <w:tc>
          <w:tcPr>
            <w:tcW w:w="3326" w:type="dxa"/>
          </w:tcPr>
          <w:p w14:paraId="535EBB9F" w14:textId="77777777" w:rsidR="0082750E" w:rsidRDefault="00EC1D38">
            <w:pPr>
              <w:pStyle w:val="TAL"/>
              <w:rPr>
                <w:rFonts w:cs="Arial"/>
                <w:szCs w:val="18"/>
              </w:rPr>
            </w:pPr>
            <w:r>
              <w:rPr>
                <w:rFonts w:cs="Arial" w:hint="eastAsia"/>
                <w:szCs w:val="18"/>
              </w:rPr>
              <w:t>Study on Network Sharing Aspects</w:t>
            </w:r>
          </w:p>
        </w:tc>
        <w:tc>
          <w:tcPr>
            <w:tcW w:w="5099" w:type="dxa"/>
          </w:tcPr>
          <w:p w14:paraId="7450A344" w14:textId="77777777" w:rsidR="0082750E" w:rsidRDefault="00EC1D38">
            <w:pPr>
              <w:pStyle w:val="Guidance"/>
              <w:rPr>
                <w:rFonts w:eastAsia="宋体"/>
                <w:lang w:val="en-US" w:eastAsia="zh-CN"/>
              </w:rPr>
            </w:pPr>
            <w:r>
              <w:rPr>
                <w:rFonts w:eastAsia="宋体" w:hint="eastAsia"/>
                <w:lang w:val="en-US" w:eastAsia="zh-CN"/>
              </w:rPr>
              <w:t>SA1 study item</w:t>
            </w:r>
          </w:p>
        </w:tc>
      </w:tr>
    </w:tbl>
    <w:p w14:paraId="5C1E0421" w14:textId="77777777" w:rsidR="0082750E" w:rsidRDefault="0082750E">
      <w:pPr>
        <w:pStyle w:val="FP"/>
      </w:pPr>
    </w:p>
    <w:p w14:paraId="06915C87"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1976829" w14:textId="77777777" w:rsidR="0082750E" w:rsidRDefault="00EC1D38">
      <w:pPr>
        <w:rPr>
          <w:iCs/>
          <w:color w:val="000000"/>
          <w:lang w:eastAsia="ja-JP"/>
        </w:rPr>
      </w:pPr>
      <w:r>
        <w:rPr>
          <w:iCs/>
          <w:color w:val="000000"/>
          <w:lang w:eastAsia="ja-JP"/>
        </w:rPr>
        <w:t>Network sharing is a crucial approach to decrease CAPEX of 5G constructions for operators. As stated in TS 22.261 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Several TSGs, including SA1 and SA2, have been keeping track of this topic in Rel-19.</w:t>
      </w:r>
    </w:p>
    <w:p w14:paraId="2DAF3B33" w14:textId="77777777" w:rsidR="0082750E" w:rsidRDefault="0082750E">
      <w:pPr>
        <w:rPr>
          <w:rFonts w:eastAsia="Yu Mincho"/>
          <w:iCs/>
          <w:color w:val="000000"/>
          <w:lang w:eastAsia="ja-JP"/>
        </w:rPr>
      </w:pPr>
    </w:p>
    <w:p w14:paraId="0338280E" w14:textId="77777777" w:rsidR="00D86FDA" w:rsidRDefault="00D86FDA" w:rsidP="00D86FDA">
      <w:pPr>
        <w:rPr>
          <w:rFonts w:eastAsia="Yu Mincho"/>
          <w:iCs/>
          <w:color w:val="000000"/>
          <w:lang w:eastAsia="ja-JP"/>
        </w:rPr>
      </w:pPr>
      <w:r>
        <w:rPr>
          <w:rFonts w:eastAsia="Yu Mincho"/>
          <w:iCs/>
          <w:color w:val="000000"/>
          <w:lang w:eastAsia="ja-JP"/>
        </w:rPr>
        <w:t xml:space="preserve">SA1 introduces the newly supported network sharing scenario, where a NG-RAN is shared among multiple operators without necessarily assuming a direct connection between the shared radio access network and the participating operator’s core network. Use cases including service continuity and QoS, access control and mobility, international roamers in shared network, hosted services, long-distance road transport are </w:t>
      </w:r>
      <w:proofErr w:type="spellStart"/>
      <w:r>
        <w:rPr>
          <w:rFonts w:eastAsia="Yu Mincho"/>
          <w:iCs/>
          <w:color w:val="000000"/>
          <w:lang w:eastAsia="ja-JP"/>
        </w:rPr>
        <w:t>analyzed</w:t>
      </w:r>
      <w:proofErr w:type="spellEnd"/>
      <w:r>
        <w:rPr>
          <w:rFonts w:eastAsia="Yu Mincho"/>
          <w:iCs/>
          <w:color w:val="000000"/>
          <w:lang w:eastAsia="ja-JP"/>
        </w:rPr>
        <w:t> in Rel-19.</w:t>
      </w:r>
    </w:p>
    <w:p w14:paraId="1C654D12" w14:textId="77777777" w:rsidR="00D86FDA" w:rsidRDefault="00D86FDA" w:rsidP="00D86FDA">
      <w:pPr>
        <w:rPr>
          <w:iCs/>
        </w:rPr>
      </w:pPr>
    </w:p>
    <w:p w14:paraId="754A76EB" w14:textId="77777777" w:rsidR="00D86FDA" w:rsidRDefault="00D86FDA" w:rsidP="00D86FDA">
      <w:pPr>
        <w:rPr>
          <w:iCs/>
        </w:rPr>
      </w:pPr>
      <w:r>
        <w:rPr>
          <w:iCs/>
        </w:rPr>
        <w:t>Until now TR 22.851 has introduced new types of network sharing scenarios and TS 22.261 has specified service requirements of Indirect Network Sharing.</w:t>
      </w:r>
    </w:p>
    <w:p w14:paraId="44C0FBDF" w14:textId="77777777" w:rsidR="00D86FDA" w:rsidRDefault="00D86FDA" w:rsidP="00D86FDA">
      <w:pPr>
        <w:rPr>
          <w:iCs/>
        </w:rPr>
      </w:pPr>
    </w:p>
    <w:p w14:paraId="3A8B866F" w14:textId="77777777" w:rsidR="00D86FDA" w:rsidRDefault="00D86FDA" w:rsidP="00D86FDA">
      <w:pPr>
        <w:rPr>
          <w:iCs/>
        </w:rPr>
      </w:pPr>
      <w:r>
        <w:rPr>
          <w:iCs/>
        </w:rPr>
        <w:t>Clause 6.21.2.2 of TS 22.261 specifies Indirect Network Sharing as follows:</w:t>
      </w:r>
    </w:p>
    <w:p w14:paraId="15B123CC" w14:textId="77777777" w:rsidR="00D86FDA" w:rsidRDefault="00D86FDA" w:rsidP="00D86FDA">
      <w:pPr>
        <w:rPr>
          <w:iCs/>
        </w:rPr>
      </w:pPr>
      <w:r>
        <w:rPr>
          <w:iCs/>
        </w:rPr>
        <w:t>"The 5G system shall be able to support Indirect Network Sharing between the Shared NG-RAN and one or more Participating NG-RAN Operators’ core networks, by means of the connection being routed through the Hosting NG-RAN Operator’s core network."</w:t>
      </w:r>
    </w:p>
    <w:p w14:paraId="47B709EC" w14:textId="77777777" w:rsidR="00D86FDA" w:rsidRDefault="00D86FDA" w:rsidP="00D86FDA">
      <w:pPr>
        <w:rPr>
          <w:iCs/>
        </w:rPr>
      </w:pPr>
    </w:p>
    <w:p w14:paraId="54048125" w14:textId="77777777" w:rsidR="00D86FDA" w:rsidRDefault="00D86FDA" w:rsidP="00D86FDA">
      <w:pPr>
        <w:rPr>
          <w:iCs/>
        </w:rPr>
      </w:pPr>
      <w:r>
        <w:rPr>
          <w:iCs/>
        </w:rPr>
        <w:t>SA2 has started the discussion on the future Rel-19 study supporting indirect network sharing.</w:t>
      </w:r>
    </w:p>
    <w:p w14:paraId="4BDB3D2F" w14:textId="77777777" w:rsidR="00D86FDA" w:rsidRDefault="00D86FDA" w:rsidP="00D86FDA">
      <w:pPr>
        <w:rPr>
          <w:iCs/>
        </w:rPr>
      </w:pPr>
    </w:p>
    <w:p w14:paraId="34C71EA0" w14:textId="77777777" w:rsidR="00D86FDA" w:rsidRDefault="00D86FDA" w:rsidP="00D86FDA">
      <w:pPr>
        <w:rPr>
          <w:iCs/>
        </w:rPr>
      </w:pPr>
      <w:r>
        <w:rPr>
          <w:iCs/>
        </w:rPr>
        <w:t>Indirect Network Sharing is different from existing MOCN Network Sharing. Potential effects on OAM are supposed to be studied.</w:t>
      </w:r>
    </w:p>
    <w:p w14:paraId="1DA6897D" w14:textId="77777777" w:rsidR="00D86FDA" w:rsidRDefault="00D86FDA">
      <w:pPr>
        <w:rPr>
          <w:iCs/>
        </w:rPr>
      </w:pPr>
    </w:p>
    <w:p w14:paraId="367ED3E4" w14:textId="661BA360" w:rsidR="0082750E" w:rsidRDefault="00EC1D38">
      <w:pPr>
        <w:rPr>
          <w:iCs/>
        </w:rPr>
      </w:pPr>
      <w:r>
        <w:rPr>
          <w:iCs/>
        </w:rPr>
        <w:t xml:space="preserve">During Rel-18, SA5 has specified new scenarios for MOCN Network sharing, SBMA deployment examples for MOCN management architectures and related NRM enhancements. Some leftover issues for existing MOCN, including management </w:t>
      </w:r>
      <w:proofErr w:type="gramStart"/>
      <w:r>
        <w:rPr>
          <w:iCs/>
        </w:rPr>
        <w:t>of  non</w:t>
      </w:r>
      <w:proofErr w:type="gramEnd"/>
      <w:r>
        <w:rPr>
          <w:iCs/>
        </w:rPr>
        <w:t>-operator-specific configuration or performance measurement in CU level, EE-related, Trace job and collection requirements for POPs, etc., are supposed to be further studied.</w:t>
      </w:r>
    </w:p>
    <w:p w14:paraId="3A93ACCB" w14:textId="77777777" w:rsidR="0082750E" w:rsidRDefault="0082750E">
      <w:pPr>
        <w:rPr>
          <w:iCs/>
        </w:rPr>
      </w:pPr>
    </w:p>
    <w:p w14:paraId="4E58AEDA" w14:textId="4D579774" w:rsidR="0082750E" w:rsidRDefault="00EC1D38">
      <w:pPr>
        <w:rPr>
          <w:iCs/>
        </w:rPr>
      </w:pPr>
      <w:r>
        <w:rPr>
          <w:iCs/>
        </w:rPr>
        <w:t>For Rel-19, the following topic are suggested to study in general:</w:t>
      </w:r>
    </w:p>
    <w:p w14:paraId="0C96E0FC" w14:textId="39498799" w:rsidR="0082750E" w:rsidRDefault="00EC1D38">
      <w:pPr>
        <w:rPr>
          <w:iCs/>
        </w:rPr>
      </w:pPr>
      <w:r>
        <w:rPr>
          <w:iCs/>
        </w:rPr>
        <w:t>- Investigate the enhancement of existing MOCN Network Sharing.</w:t>
      </w:r>
    </w:p>
    <w:p w14:paraId="449BE751" w14:textId="10D6DB02" w:rsidR="00347611" w:rsidRDefault="00347611" w:rsidP="00347611">
      <w:pPr>
        <w:rPr>
          <w:iCs/>
        </w:rPr>
      </w:pPr>
      <w:r>
        <w:rPr>
          <w:iCs/>
        </w:rPr>
        <w:t xml:space="preserve">- Investigate the </w:t>
      </w:r>
      <w:r>
        <w:rPr>
          <w:iCs/>
          <w:lang w:eastAsia="zh-CN"/>
        </w:rPr>
        <w:t>potential gaps</w:t>
      </w:r>
      <w:r>
        <w:rPr>
          <w:iCs/>
        </w:rPr>
        <w:t xml:space="preserve"> of management supporting Indirect Network </w:t>
      </w:r>
      <w:proofErr w:type="gramStart"/>
      <w:r>
        <w:rPr>
          <w:iCs/>
        </w:rPr>
        <w:t>Sharing;</w:t>
      </w:r>
      <w:proofErr w:type="gramEnd"/>
    </w:p>
    <w:p w14:paraId="54E3DCD6" w14:textId="77777777" w:rsidR="00347611" w:rsidRPr="00347611" w:rsidRDefault="00347611">
      <w:pPr>
        <w:rPr>
          <w:iCs/>
        </w:rPr>
      </w:pPr>
    </w:p>
    <w:p w14:paraId="1341E0D7"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A7FA6B8" w14:textId="03593B3B" w:rsidR="0082750E" w:rsidRDefault="0082750E">
      <w:pPr>
        <w:pStyle w:val="Guidance"/>
        <w:rPr>
          <w:i w:val="0"/>
          <w:iCs/>
        </w:rPr>
      </w:pPr>
    </w:p>
    <w:p w14:paraId="5E2B84E2" w14:textId="2A373BAA" w:rsidR="0082750E" w:rsidRPr="00D32BF7" w:rsidRDefault="00EC1D38">
      <w:pPr>
        <w:pStyle w:val="Guidance"/>
        <w:rPr>
          <w:i w:val="0"/>
          <w:iCs/>
        </w:rPr>
      </w:pPr>
      <w:r w:rsidRPr="00D32BF7">
        <w:rPr>
          <w:b/>
          <w:bCs/>
          <w:i w:val="0"/>
          <w:iCs/>
          <w:lang w:val="en-US" w:eastAsia="zh-CN"/>
        </w:rPr>
        <w:t>WT-</w:t>
      </w:r>
      <w:proofErr w:type="gramStart"/>
      <w:r w:rsidRPr="00D32BF7">
        <w:rPr>
          <w:b/>
          <w:bCs/>
          <w:i w:val="0"/>
          <w:iCs/>
          <w:lang w:val="en-US" w:eastAsia="zh-CN"/>
        </w:rPr>
        <w:t>1</w:t>
      </w:r>
      <w:r w:rsidRPr="00D32BF7">
        <w:rPr>
          <w:i w:val="0"/>
          <w:iCs/>
          <w:lang w:val="en-US" w:eastAsia="zh-CN"/>
        </w:rPr>
        <w:t xml:space="preserve"> </w:t>
      </w:r>
      <w:r w:rsidRPr="00D32BF7">
        <w:rPr>
          <w:i w:val="0"/>
          <w:iCs/>
        </w:rPr>
        <w:t>.Rel</w:t>
      </w:r>
      <w:proofErr w:type="gramEnd"/>
      <w:r w:rsidRPr="00D32BF7">
        <w:rPr>
          <w:i w:val="0"/>
          <w:iCs/>
        </w:rPr>
        <w:t>-18 leftover issues, e.g., management of non-operator-specific configuration or performance measurement</w:t>
      </w:r>
    </w:p>
    <w:p w14:paraId="4695BA1A" w14:textId="77777777" w:rsidR="0082750E" w:rsidRPr="00D32BF7" w:rsidRDefault="00EC1D38">
      <w:pPr>
        <w:pStyle w:val="Guidance"/>
        <w:rPr>
          <w:i w:val="0"/>
          <w:iCs/>
        </w:rPr>
      </w:pPr>
      <w:r w:rsidRPr="00D32BF7">
        <w:rPr>
          <w:i w:val="0"/>
          <w:iCs/>
        </w:rPr>
        <w:t xml:space="preserve">in CU </w:t>
      </w:r>
      <w:proofErr w:type="gramStart"/>
      <w:r w:rsidRPr="00D32BF7">
        <w:rPr>
          <w:i w:val="0"/>
          <w:iCs/>
        </w:rPr>
        <w:t>level.(</w:t>
      </w:r>
      <w:proofErr w:type="gramEnd"/>
      <w:r w:rsidRPr="00D32BF7">
        <w:rPr>
          <w:i w:val="0"/>
          <w:iCs/>
        </w:rPr>
        <w:t>detailed to be added at the end of Rel-18)</w:t>
      </w:r>
    </w:p>
    <w:p w14:paraId="791155C7" w14:textId="30608533" w:rsidR="0082750E" w:rsidRPr="00D32BF7" w:rsidRDefault="00EC1D38">
      <w:pPr>
        <w:pStyle w:val="Guidance"/>
        <w:rPr>
          <w:i w:val="0"/>
          <w:iCs/>
        </w:rPr>
      </w:pPr>
      <w:r w:rsidRPr="00D32BF7">
        <w:rPr>
          <w:b/>
          <w:bCs/>
          <w:i w:val="0"/>
          <w:iCs/>
          <w:lang w:val="en-US" w:eastAsia="zh-CN"/>
        </w:rPr>
        <w:t>WT-2</w:t>
      </w:r>
      <w:r w:rsidRPr="00D32BF7">
        <w:rPr>
          <w:i w:val="0"/>
          <w:iCs/>
          <w:lang w:val="en-US" w:eastAsia="zh-CN"/>
        </w:rPr>
        <w:t xml:space="preserve"> </w:t>
      </w:r>
      <w:r w:rsidRPr="00D32BF7">
        <w:rPr>
          <w:i w:val="0"/>
          <w:iCs/>
          <w:lang w:eastAsia="zh-CN"/>
        </w:rPr>
        <w:t>Trace job</w:t>
      </w:r>
      <w:r w:rsidRPr="00D32BF7">
        <w:rPr>
          <w:i w:val="0"/>
          <w:iCs/>
        </w:rPr>
        <w:t xml:space="preserve"> and collection requirements for POPs.</w:t>
      </w:r>
    </w:p>
    <w:p w14:paraId="4CB0BD60" w14:textId="5C8EBE87" w:rsidR="008B1B7E" w:rsidRPr="00BC2E6B" w:rsidRDefault="00342AA3">
      <w:pPr>
        <w:pStyle w:val="Guidance"/>
        <w:rPr>
          <w:i w:val="0"/>
          <w:iCs/>
          <w:lang w:eastAsia="zh-CN"/>
        </w:rPr>
      </w:pPr>
      <w:r w:rsidRPr="005B711F">
        <w:rPr>
          <w:rFonts w:hint="eastAsia"/>
          <w:b/>
          <w:bCs/>
          <w:i w:val="0"/>
          <w:iCs/>
          <w:lang w:eastAsia="zh-CN"/>
        </w:rPr>
        <w:lastRenderedPageBreak/>
        <w:t>W</w:t>
      </w:r>
      <w:r w:rsidRPr="005B711F">
        <w:rPr>
          <w:b/>
          <w:bCs/>
          <w:i w:val="0"/>
          <w:iCs/>
          <w:lang w:eastAsia="zh-CN"/>
        </w:rPr>
        <w:t>T-3</w:t>
      </w:r>
      <w:r w:rsidRPr="002175BB">
        <w:rPr>
          <w:i w:val="0"/>
          <w:iCs/>
          <w:lang w:eastAsia="zh-CN"/>
        </w:rPr>
        <w:t xml:space="preserve"> </w:t>
      </w:r>
      <w:r w:rsidR="002175BB">
        <w:rPr>
          <w:rFonts w:hint="eastAsia"/>
          <w:i w:val="0"/>
          <w:iCs/>
          <w:lang w:eastAsia="zh-CN"/>
        </w:rPr>
        <w:t>Investigate</w:t>
      </w:r>
      <w:r w:rsidR="002175BB">
        <w:rPr>
          <w:i w:val="0"/>
          <w:iCs/>
          <w:lang w:eastAsia="zh-CN"/>
        </w:rPr>
        <w:t xml:space="preserve"> </w:t>
      </w:r>
      <w:r w:rsidR="002175BB">
        <w:rPr>
          <w:rFonts w:hint="eastAsia"/>
          <w:i w:val="0"/>
          <w:iCs/>
          <w:lang w:eastAsia="zh-CN"/>
        </w:rPr>
        <w:t>potential</w:t>
      </w:r>
      <w:r w:rsidR="00C3009F">
        <w:rPr>
          <w:i w:val="0"/>
          <w:iCs/>
          <w:lang w:eastAsia="zh-CN"/>
        </w:rPr>
        <w:t xml:space="preserve"> </w:t>
      </w:r>
      <w:r w:rsidR="00EC1D38">
        <w:rPr>
          <w:i w:val="0"/>
          <w:iCs/>
          <w:lang w:eastAsia="zh-CN"/>
        </w:rPr>
        <w:t xml:space="preserve">management </w:t>
      </w:r>
      <w:r w:rsidR="00C3009F">
        <w:rPr>
          <w:rFonts w:hint="eastAsia"/>
          <w:i w:val="0"/>
          <w:iCs/>
          <w:lang w:eastAsia="zh-CN"/>
        </w:rPr>
        <w:t>gaps</w:t>
      </w:r>
      <w:r w:rsidR="00C3009F">
        <w:rPr>
          <w:i w:val="0"/>
          <w:iCs/>
          <w:lang w:eastAsia="zh-CN"/>
        </w:rPr>
        <w:t xml:space="preserve"> between</w:t>
      </w:r>
      <w:r w:rsidR="00A36450">
        <w:rPr>
          <w:i w:val="0"/>
          <w:iCs/>
          <w:lang w:eastAsia="zh-CN"/>
        </w:rPr>
        <w:t xml:space="preserve"> </w:t>
      </w:r>
      <w:r w:rsidR="00883FA5">
        <w:rPr>
          <w:i w:val="0"/>
          <w:iCs/>
          <w:lang w:eastAsia="zh-CN"/>
        </w:rPr>
        <w:t>use cases of</w:t>
      </w:r>
      <w:r w:rsidR="00F653D2">
        <w:rPr>
          <w:i w:val="0"/>
          <w:iCs/>
          <w:lang w:eastAsia="zh-CN"/>
        </w:rPr>
        <w:t xml:space="preserve"> the Indirect Sharing </w:t>
      </w:r>
      <w:r w:rsidR="00C50571">
        <w:rPr>
          <w:i w:val="0"/>
          <w:iCs/>
          <w:lang w:eastAsia="zh-CN"/>
        </w:rPr>
        <w:t xml:space="preserve">scenario </w:t>
      </w:r>
      <w:r w:rsidR="00F653D2">
        <w:rPr>
          <w:i w:val="0"/>
          <w:iCs/>
          <w:lang w:eastAsia="zh-CN"/>
        </w:rPr>
        <w:t>and existing sharing scen</w:t>
      </w:r>
      <w:r w:rsidR="005B711F">
        <w:rPr>
          <w:i w:val="0"/>
          <w:iCs/>
          <w:lang w:eastAsia="zh-CN"/>
        </w:rPr>
        <w:t>arios.</w:t>
      </w:r>
    </w:p>
    <w:p w14:paraId="2914A76F" w14:textId="77777777" w:rsidR="0082750E" w:rsidRDefault="0082750E"/>
    <w:p w14:paraId="186815C8"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C1865EE" w14:textId="77777777" w:rsidR="0082750E" w:rsidRDefault="00EC1D38">
      <w:pPr>
        <w:rPr>
          <w:b/>
          <w:bCs/>
          <w:i/>
          <w:iCs/>
        </w:rPr>
      </w:pPr>
      <w:r>
        <w:rPr>
          <w:b/>
          <w:bCs/>
          <w:i/>
          <w:iCs/>
        </w:rPr>
        <w:t>{If this WID covers both stage 2 and stage 3, clearly indicate the different completion dates.}</w:t>
      </w:r>
    </w:p>
    <w:p w14:paraId="7F0B5837" w14:textId="77777777" w:rsidR="0082750E" w:rsidRDefault="008275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2750E" w14:paraId="5D9DE053" w14:textId="77777777">
        <w:trPr>
          <w:cantSplit/>
          <w:jc w:val="center"/>
        </w:trPr>
        <w:tc>
          <w:tcPr>
            <w:tcW w:w="9413" w:type="dxa"/>
            <w:gridSpan w:val="6"/>
            <w:shd w:val="clear" w:color="auto" w:fill="D9D9D9"/>
            <w:tcMar>
              <w:left w:w="57" w:type="dxa"/>
              <w:right w:w="57" w:type="dxa"/>
            </w:tcMar>
          </w:tcPr>
          <w:p w14:paraId="71442073" w14:textId="77777777" w:rsidR="0082750E" w:rsidRDefault="00EC1D38">
            <w:pPr>
              <w:pStyle w:val="TAH"/>
            </w:pPr>
            <w:r>
              <w:t>New specifications {One line per specification. Create/delete lines as needed}</w:t>
            </w:r>
          </w:p>
        </w:tc>
      </w:tr>
      <w:tr w:rsidR="0082750E" w14:paraId="6BE79BB0" w14:textId="77777777">
        <w:trPr>
          <w:cantSplit/>
          <w:jc w:val="center"/>
        </w:trPr>
        <w:tc>
          <w:tcPr>
            <w:tcW w:w="1617" w:type="dxa"/>
            <w:shd w:val="clear" w:color="auto" w:fill="D9D9D9"/>
            <w:tcMar>
              <w:left w:w="57" w:type="dxa"/>
              <w:right w:w="57" w:type="dxa"/>
            </w:tcMar>
          </w:tcPr>
          <w:p w14:paraId="0CB3B66F" w14:textId="77777777" w:rsidR="0082750E" w:rsidRDefault="00EC1D38">
            <w:pPr>
              <w:pStyle w:val="TAH"/>
            </w:pPr>
            <w:r>
              <w:t xml:space="preserve">Type </w:t>
            </w:r>
          </w:p>
        </w:tc>
        <w:tc>
          <w:tcPr>
            <w:tcW w:w="1134" w:type="dxa"/>
            <w:shd w:val="clear" w:color="auto" w:fill="D9D9D9"/>
            <w:tcMar>
              <w:left w:w="57" w:type="dxa"/>
              <w:right w:w="57" w:type="dxa"/>
            </w:tcMar>
          </w:tcPr>
          <w:p w14:paraId="656A717A" w14:textId="77777777" w:rsidR="0082750E" w:rsidRDefault="00EC1D38">
            <w:pPr>
              <w:pStyle w:val="TAH"/>
            </w:pPr>
            <w:r>
              <w:t>TS/TR number</w:t>
            </w:r>
          </w:p>
        </w:tc>
        <w:tc>
          <w:tcPr>
            <w:tcW w:w="2409" w:type="dxa"/>
            <w:shd w:val="clear" w:color="auto" w:fill="D9D9D9"/>
            <w:tcMar>
              <w:left w:w="57" w:type="dxa"/>
              <w:right w:w="57" w:type="dxa"/>
            </w:tcMar>
          </w:tcPr>
          <w:p w14:paraId="3F903527" w14:textId="77777777" w:rsidR="0082750E" w:rsidRDefault="00EC1D38">
            <w:pPr>
              <w:pStyle w:val="TAH"/>
            </w:pPr>
            <w:r>
              <w:t>Title</w:t>
            </w:r>
          </w:p>
        </w:tc>
        <w:tc>
          <w:tcPr>
            <w:tcW w:w="993" w:type="dxa"/>
            <w:shd w:val="clear" w:color="auto" w:fill="D9D9D9"/>
            <w:tcMar>
              <w:left w:w="57" w:type="dxa"/>
              <w:right w:w="57" w:type="dxa"/>
            </w:tcMar>
          </w:tcPr>
          <w:p w14:paraId="1A53FF39" w14:textId="77777777" w:rsidR="0082750E" w:rsidRDefault="00EC1D38">
            <w:pPr>
              <w:pStyle w:val="TAH"/>
            </w:pPr>
            <w:r>
              <w:t xml:space="preserve">For info </w:t>
            </w:r>
            <w:r>
              <w:br/>
              <w:t xml:space="preserve">at TSG# </w:t>
            </w:r>
          </w:p>
        </w:tc>
        <w:tc>
          <w:tcPr>
            <w:tcW w:w="1074" w:type="dxa"/>
            <w:shd w:val="clear" w:color="auto" w:fill="D9D9D9"/>
            <w:tcMar>
              <w:left w:w="57" w:type="dxa"/>
              <w:right w:w="57" w:type="dxa"/>
            </w:tcMar>
          </w:tcPr>
          <w:p w14:paraId="2372F052" w14:textId="77777777" w:rsidR="0082750E" w:rsidRDefault="00EC1D38">
            <w:pPr>
              <w:pStyle w:val="TAH"/>
            </w:pPr>
            <w:r>
              <w:t>For approval at TSG#</w:t>
            </w:r>
          </w:p>
        </w:tc>
        <w:tc>
          <w:tcPr>
            <w:tcW w:w="2186" w:type="dxa"/>
            <w:shd w:val="clear" w:color="auto" w:fill="D9D9D9"/>
            <w:tcMar>
              <w:left w:w="57" w:type="dxa"/>
              <w:right w:w="57" w:type="dxa"/>
            </w:tcMar>
          </w:tcPr>
          <w:p w14:paraId="0B7A3FA0" w14:textId="77777777" w:rsidR="0082750E" w:rsidRDefault="00EC1D38">
            <w:pPr>
              <w:pStyle w:val="TAH"/>
            </w:pPr>
            <w:r>
              <w:t>Rapporteur</w:t>
            </w:r>
          </w:p>
        </w:tc>
      </w:tr>
      <w:tr w:rsidR="0082750E" w14:paraId="215AF015" w14:textId="77777777">
        <w:trPr>
          <w:cantSplit/>
          <w:jc w:val="center"/>
        </w:trPr>
        <w:tc>
          <w:tcPr>
            <w:tcW w:w="1617" w:type="dxa"/>
            <w:tcBorders>
              <w:top w:val="single" w:sz="4" w:space="0" w:color="auto"/>
              <w:left w:val="single" w:sz="4" w:space="0" w:color="auto"/>
              <w:bottom w:val="single" w:sz="4" w:space="0" w:color="auto"/>
              <w:right w:val="single" w:sz="4" w:space="0" w:color="auto"/>
            </w:tcBorders>
          </w:tcPr>
          <w:p w14:paraId="2F4CA27A" w14:textId="77777777" w:rsidR="0082750E" w:rsidRDefault="00EC1D38">
            <w:pPr>
              <w:rPr>
                <w:lang w:eastAsia="zh-CN"/>
              </w:rPr>
            </w:pPr>
            <w:r>
              <w:rPr>
                <w:lang w:eastAsia="zh-CN"/>
              </w:rPr>
              <w:t>Internal TR</w:t>
            </w:r>
          </w:p>
          <w:p w14:paraId="2A01FFC2" w14:textId="77777777" w:rsidR="0082750E" w:rsidRDefault="0082750E"/>
        </w:tc>
        <w:tc>
          <w:tcPr>
            <w:tcW w:w="1134" w:type="dxa"/>
            <w:tcBorders>
              <w:top w:val="single" w:sz="4" w:space="0" w:color="auto"/>
              <w:left w:val="single" w:sz="4" w:space="0" w:color="auto"/>
              <w:bottom w:val="single" w:sz="4" w:space="0" w:color="auto"/>
              <w:right w:val="single" w:sz="4" w:space="0" w:color="auto"/>
            </w:tcBorders>
          </w:tcPr>
          <w:p w14:paraId="29BD7C5C" w14:textId="77777777" w:rsidR="0082750E" w:rsidRDefault="00EC1D38">
            <w:r>
              <w:rPr>
                <w:lang w:eastAsia="zh-CN"/>
              </w:rPr>
              <w:t>28.XXX</w:t>
            </w:r>
          </w:p>
        </w:tc>
        <w:tc>
          <w:tcPr>
            <w:tcW w:w="2409" w:type="dxa"/>
            <w:tcBorders>
              <w:top w:val="single" w:sz="4" w:space="0" w:color="auto"/>
              <w:left w:val="single" w:sz="4" w:space="0" w:color="auto"/>
              <w:bottom w:val="single" w:sz="4" w:space="0" w:color="auto"/>
              <w:right w:val="single" w:sz="4" w:space="0" w:color="auto"/>
            </w:tcBorders>
          </w:tcPr>
          <w:p w14:paraId="6558A8D1" w14:textId="77777777" w:rsidR="0082750E" w:rsidRDefault="00EC1D38">
            <w:pPr>
              <w:pStyle w:val="Guidance"/>
              <w:spacing w:after="0"/>
            </w:pPr>
            <w:r>
              <w:rPr>
                <w:i w:val="0"/>
                <w:color w:val="auto"/>
                <w:lang w:eastAsia="zh-CN"/>
              </w:rPr>
              <w:t>Study on Management of Network Sharing Phase3</w:t>
            </w:r>
          </w:p>
        </w:tc>
        <w:tc>
          <w:tcPr>
            <w:tcW w:w="993" w:type="dxa"/>
            <w:tcBorders>
              <w:top w:val="single" w:sz="4" w:space="0" w:color="auto"/>
              <w:left w:val="single" w:sz="4" w:space="0" w:color="auto"/>
              <w:bottom w:val="single" w:sz="4" w:space="0" w:color="auto"/>
              <w:right w:val="single" w:sz="4" w:space="0" w:color="auto"/>
            </w:tcBorders>
          </w:tcPr>
          <w:p w14:paraId="15513A23" w14:textId="01E2B3A6" w:rsidR="0082750E" w:rsidRDefault="00EC1D38">
            <w:pPr>
              <w:pStyle w:val="Guidance"/>
              <w:spacing w:after="0"/>
              <w:rPr>
                <w:highlight w:val="yellow"/>
              </w:rPr>
            </w:pPr>
            <w:r w:rsidRPr="00BC2E6B">
              <w:rPr>
                <w:i w:val="0"/>
                <w:color w:val="auto"/>
                <w:lang w:eastAsia="zh-CN"/>
              </w:rPr>
              <w:t>TSG#104(June 2024)</w:t>
            </w:r>
          </w:p>
        </w:tc>
        <w:tc>
          <w:tcPr>
            <w:tcW w:w="1074" w:type="dxa"/>
            <w:tcBorders>
              <w:top w:val="single" w:sz="4" w:space="0" w:color="auto"/>
              <w:left w:val="single" w:sz="4" w:space="0" w:color="auto"/>
              <w:bottom w:val="single" w:sz="4" w:space="0" w:color="auto"/>
              <w:right w:val="single" w:sz="4" w:space="0" w:color="auto"/>
            </w:tcBorders>
          </w:tcPr>
          <w:p w14:paraId="68300CE1" w14:textId="77777777" w:rsidR="0082750E" w:rsidRPr="00BC2E6B" w:rsidRDefault="00EC1D38">
            <w:pPr>
              <w:pStyle w:val="Guidance"/>
              <w:spacing w:after="0"/>
              <w:rPr>
                <w:i w:val="0"/>
                <w:color w:val="auto"/>
                <w:lang w:eastAsia="zh-CN"/>
              </w:rPr>
            </w:pPr>
            <w:r w:rsidRPr="00BC2E6B">
              <w:rPr>
                <w:i w:val="0"/>
                <w:color w:val="auto"/>
                <w:lang w:eastAsia="zh-CN"/>
              </w:rPr>
              <w:t>TSG#105</w:t>
            </w:r>
          </w:p>
          <w:p w14:paraId="166B0E79" w14:textId="172A1FF4" w:rsidR="0082750E" w:rsidRDefault="00EC1D38">
            <w:pPr>
              <w:pStyle w:val="Guidance"/>
              <w:spacing w:after="0"/>
              <w:rPr>
                <w:i w:val="0"/>
                <w:color w:val="auto"/>
                <w:highlight w:val="yellow"/>
                <w:lang w:eastAsia="zh-CN"/>
              </w:rPr>
            </w:pPr>
            <w:r w:rsidRPr="00BC2E6B">
              <w:rPr>
                <w:i w:val="0"/>
                <w:color w:val="auto"/>
                <w:lang w:eastAsia="zh-CN"/>
              </w:rPr>
              <w:t>(Sept. 2024)</w:t>
            </w:r>
          </w:p>
        </w:tc>
        <w:tc>
          <w:tcPr>
            <w:tcW w:w="2186" w:type="dxa"/>
            <w:tcBorders>
              <w:top w:val="single" w:sz="4" w:space="0" w:color="auto"/>
              <w:left w:val="single" w:sz="4" w:space="0" w:color="auto"/>
              <w:bottom w:val="single" w:sz="4" w:space="0" w:color="auto"/>
              <w:right w:val="single" w:sz="4" w:space="0" w:color="auto"/>
            </w:tcBorders>
          </w:tcPr>
          <w:p w14:paraId="2416FFAA" w14:textId="77777777" w:rsidR="0082750E" w:rsidRDefault="0082750E">
            <w:pPr>
              <w:pStyle w:val="Guidance"/>
              <w:spacing w:after="0"/>
              <w:rPr>
                <w:i w:val="0"/>
                <w:color w:val="auto"/>
                <w:lang w:eastAsia="zh-CN"/>
              </w:rPr>
            </w:pPr>
          </w:p>
        </w:tc>
      </w:tr>
    </w:tbl>
    <w:p w14:paraId="38B90882" w14:textId="77777777" w:rsidR="0082750E" w:rsidRDefault="0082750E">
      <w:pPr>
        <w:pStyle w:val="FP"/>
      </w:pPr>
    </w:p>
    <w:p w14:paraId="2D882384" w14:textId="77777777" w:rsidR="0082750E" w:rsidRDefault="0082750E"/>
    <w:p w14:paraId="5AC752F2"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BC5FF82" w14:textId="77777777" w:rsidR="0082750E" w:rsidRDefault="0082750E"/>
    <w:p w14:paraId="65E7DFC9"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B811FC1" w14:textId="77777777" w:rsidR="0082750E" w:rsidRDefault="00EC1D38">
      <w:pPr>
        <w:rPr>
          <w:lang w:eastAsia="zh-CN"/>
        </w:rPr>
      </w:pPr>
      <w:r>
        <w:rPr>
          <w:rFonts w:hint="eastAsia"/>
          <w:lang w:eastAsia="zh-CN"/>
        </w:rPr>
        <w:t>S</w:t>
      </w:r>
      <w:r>
        <w:rPr>
          <w:lang w:eastAsia="zh-CN"/>
        </w:rPr>
        <w:t>A5</w:t>
      </w:r>
    </w:p>
    <w:p w14:paraId="73ABDAA5"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6941805"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5A6A6B0E" w14:textId="77777777" w:rsidR="0082750E" w:rsidRDefault="0082750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2750E" w14:paraId="0D2DEAB8" w14:textId="77777777">
        <w:trPr>
          <w:cantSplit/>
          <w:jc w:val="center"/>
        </w:trPr>
        <w:tc>
          <w:tcPr>
            <w:tcW w:w="5029" w:type="dxa"/>
            <w:shd w:val="clear" w:color="auto" w:fill="E0E0E0"/>
          </w:tcPr>
          <w:p w14:paraId="3F99DFDD" w14:textId="77777777" w:rsidR="0082750E" w:rsidRDefault="00EC1D38">
            <w:pPr>
              <w:pStyle w:val="TAH"/>
            </w:pPr>
            <w:r>
              <w:t>Supporting IM name</w:t>
            </w:r>
          </w:p>
        </w:tc>
      </w:tr>
      <w:tr w:rsidR="0082750E" w14:paraId="47F8C2F2" w14:textId="77777777">
        <w:trPr>
          <w:cantSplit/>
          <w:jc w:val="center"/>
        </w:trPr>
        <w:tc>
          <w:tcPr>
            <w:tcW w:w="5029" w:type="dxa"/>
            <w:shd w:val="clear" w:color="auto" w:fill="auto"/>
          </w:tcPr>
          <w:p w14:paraId="3592489F" w14:textId="77777777" w:rsidR="0082750E" w:rsidRDefault="00EC1D38">
            <w:pPr>
              <w:pStyle w:val="TAL"/>
              <w:rPr>
                <w:lang w:eastAsia="zh-CN"/>
              </w:rPr>
            </w:pPr>
            <w:r>
              <w:rPr>
                <w:rFonts w:hint="eastAsia"/>
                <w:lang w:eastAsia="zh-CN"/>
              </w:rPr>
              <w:t>C</w:t>
            </w:r>
            <w:r>
              <w:rPr>
                <w:lang w:eastAsia="zh-CN"/>
              </w:rPr>
              <w:t>hina Unicom</w:t>
            </w:r>
          </w:p>
        </w:tc>
      </w:tr>
      <w:tr w:rsidR="0082750E" w14:paraId="2B4FF604" w14:textId="77777777">
        <w:trPr>
          <w:cantSplit/>
          <w:jc w:val="center"/>
        </w:trPr>
        <w:tc>
          <w:tcPr>
            <w:tcW w:w="5029" w:type="dxa"/>
            <w:shd w:val="clear" w:color="auto" w:fill="auto"/>
          </w:tcPr>
          <w:p w14:paraId="2D5B86D2" w14:textId="77777777" w:rsidR="0082750E" w:rsidRDefault="00EC1D38">
            <w:pPr>
              <w:pStyle w:val="TAL"/>
              <w:rPr>
                <w:lang w:eastAsia="zh-CN"/>
              </w:rPr>
            </w:pPr>
            <w:r>
              <w:rPr>
                <w:rFonts w:hint="eastAsia"/>
                <w:lang w:eastAsia="zh-CN"/>
              </w:rPr>
              <w:t>C</w:t>
            </w:r>
            <w:r>
              <w:rPr>
                <w:lang w:eastAsia="zh-CN"/>
              </w:rPr>
              <w:t>hina Telecom</w:t>
            </w:r>
          </w:p>
        </w:tc>
      </w:tr>
      <w:tr w:rsidR="0082750E" w14:paraId="7E3A2C8A" w14:textId="77777777">
        <w:trPr>
          <w:cantSplit/>
          <w:jc w:val="center"/>
        </w:trPr>
        <w:tc>
          <w:tcPr>
            <w:tcW w:w="5029" w:type="dxa"/>
            <w:shd w:val="clear" w:color="auto" w:fill="auto"/>
          </w:tcPr>
          <w:p w14:paraId="359DB51F" w14:textId="77777777" w:rsidR="0082750E" w:rsidRDefault="00EC1D38">
            <w:pPr>
              <w:pStyle w:val="TAL"/>
              <w:rPr>
                <w:lang w:eastAsia="zh-CN"/>
              </w:rPr>
            </w:pPr>
            <w:r>
              <w:rPr>
                <w:rFonts w:hint="eastAsia"/>
                <w:lang w:eastAsia="zh-CN"/>
              </w:rPr>
              <w:t>Ericsson</w:t>
            </w:r>
          </w:p>
        </w:tc>
      </w:tr>
      <w:tr w:rsidR="0082750E" w14:paraId="5A801DE6" w14:textId="77777777">
        <w:trPr>
          <w:cantSplit/>
          <w:jc w:val="center"/>
        </w:trPr>
        <w:tc>
          <w:tcPr>
            <w:tcW w:w="5029" w:type="dxa"/>
            <w:shd w:val="clear" w:color="auto" w:fill="auto"/>
          </w:tcPr>
          <w:p w14:paraId="18CBB8E0" w14:textId="77777777" w:rsidR="0082750E" w:rsidRDefault="00EC1D38">
            <w:pPr>
              <w:pStyle w:val="TAL"/>
            </w:pPr>
            <w:r>
              <w:rPr>
                <w:rFonts w:hint="eastAsia"/>
                <w:lang w:eastAsia="zh-CN"/>
              </w:rPr>
              <w:t>Huawei</w:t>
            </w:r>
          </w:p>
        </w:tc>
      </w:tr>
      <w:tr w:rsidR="0082750E" w14:paraId="4A37F082" w14:textId="77777777">
        <w:trPr>
          <w:cantSplit/>
          <w:jc w:val="center"/>
        </w:trPr>
        <w:tc>
          <w:tcPr>
            <w:tcW w:w="5029" w:type="dxa"/>
            <w:shd w:val="clear" w:color="auto" w:fill="auto"/>
          </w:tcPr>
          <w:p w14:paraId="0007E710" w14:textId="77777777" w:rsidR="0082750E" w:rsidRDefault="00EC1D38">
            <w:pPr>
              <w:pStyle w:val="TAL"/>
              <w:rPr>
                <w:lang w:eastAsia="zh-CN"/>
              </w:rPr>
            </w:pPr>
            <w:r>
              <w:rPr>
                <w:rFonts w:hint="eastAsia"/>
                <w:lang w:eastAsia="zh-CN"/>
              </w:rPr>
              <w:t>Z</w:t>
            </w:r>
            <w:r>
              <w:rPr>
                <w:lang w:eastAsia="zh-CN"/>
              </w:rPr>
              <w:t>TE</w:t>
            </w:r>
          </w:p>
        </w:tc>
      </w:tr>
      <w:tr w:rsidR="0082750E" w14:paraId="6393677A" w14:textId="77777777">
        <w:trPr>
          <w:cantSplit/>
          <w:jc w:val="center"/>
        </w:trPr>
        <w:tc>
          <w:tcPr>
            <w:tcW w:w="5029" w:type="dxa"/>
            <w:shd w:val="clear" w:color="auto" w:fill="auto"/>
          </w:tcPr>
          <w:p w14:paraId="5F127EB2" w14:textId="77777777" w:rsidR="0082750E" w:rsidRDefault="00EC1D38">
            <w:pPr>
              <w:pStyle w:val="TAL"/>
              <w:rPr>
                <w:lang w:eastAsia="zh-CN"/>
              </w:rPr>
            </w:pPr>
            <w:r>
              <w:rPr>
                <w:rFonts w:hint="eastAsia"/>
                <w:lang w:eastAsia="zh-CN"/>
              </w:rPr>
              <w:t>C</w:t>
            </w:r>
            <w:r>
              <w:rPr>
                <w:lang w:eastAsia="zh-CN"/>
              </w:rPr>
              <w:t>ATT</w:t>
            </w:r>
          </w:p>
        </w:tc>
      </w:tr>
      <w:tr w:rsidR="0082750E" w14:paraId="703AC3CC" w14:textId="77777777">
        <w:trPr>
          <w:cantSplit/>
          <w:jc w:val="center"/>
        </w:trPr>
        <w:tc>
          <w:tcPr>
            <w:tcW w:w="5029" w:type="dxa"/>
            <w:shd w:val="clear" w:color="auto" w:fill="auto"/>
          </w:tcPr>
          <w:p w14:paraId="28F593FB" w14:textId="77777777" w:rsidR="0082750E" w:rsidRDefault="00EC1D38">
            <w:pPr>
              <w:pStyle w:val="TAL"/>
              <w:rPr>
                <w:lang w:eastAsia="zh-CN"/>
              </w:rPr>
            </w:pPr>
            <w:r>
              <w:rPr>
                <w:rFonts w:hint="eastAsia"/>
                <w:lang w:eastAsia="zh-CN"/>
              </w:rPr>
              <w:t>C</w:t>
            </w:r>
            <w:r>
              <w:rPr>
                <w:lang w:eastAsia="zh-CN"/>
              </w:rPr>
              <w:t>MCC</w:t>
            </w:r>
          </w:p>
        </w:tc>
      </w:tr>
    </w:tbl>
    <w:p w14:paraId="19764B1E" w14:textId="77777777" w:rsidR="0082750E" w:rsidRDefault="0082750E"/>
    <w:p w14:paraId="6A2C87DA" w14:textId="77777777" w:rsidR="0082750E" w:rsidRDefault="00EC1D38" w:rsidP="00BC2E6B">
      <w:pPr>
        <w:rPr>
          <w:b/>
          <w:i/>
          <w:lang w:eastAsia="zh-CN"/>
        </w:rPr>
      </w:pPr>
      <w:r>
        <w:rPr>
          <w:rFonts w:hint="eastAsia"/>
          <w:b/>
          <w:i/>
          <w:lang w:eastAsia="zh-CN"/>
        </w:rPr>
        <w:t>T</w:t>
      </w:r>
      <w:r>
        <w:rPr>
          <w:b/>
          <w:i/>
          <w:lang w:eastAsia="zh-CN"/>
        </w:rPr>
        <w:t xml:space="preserve">U table is only for rapporteur recommendation. </w:t>
      </w:r>
    </w:p>
    <w:p w14:paraId="49649AC0" w14:textId="77777777" w:rsidR="0082750E" w:rsidRDefault="0082750E">
      <w:pPr>
        <w:rPr>
          <w:b/>
          <w:bCs/>
        </w:rPr>
      </w:pPr>
    </w:p>
    <w:p w14:paraId="33918873" w14:textId="77777777" w:rsidR="0082750E" w:rsidRDefault="00EC1D38">
      <w:r w:rsidRPr="00BC2E6B">
        <w:rPr>
          <w:b/>
          <w:bCs/>
        </w:rPr>
        <w:t>TU estimates and dependencie</w:t>
      </w:r>
      <w:r>
        <w:t>s</w:t>
      </w:r>
    </w:p>
    <w:p w14:paraId="712C6F4D" w14:textId="77777777" w:rsidR="0082750E" w:rsidRDefault="0082750E"/>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82750E" w14:paraId="63FD4844" w14:textId="77777777">
        <w:trPr>
          <w:trHeight w:val="519"/>
        </w:trPr>
        <w:tc>
          <w:tcPr>
            <w:tcW w:w="1701" w:type="dxa"/>
            <w:tcBorders>
              <w:top w:val="single" w:sz="4" w:space="0" w:color="auto"/>
              <w:left w:val="single" w:sz="4" w:space="0" w:color="auto"/>
              <w:bottom w:val="single" w:sz="4" w:space="0" w:color="auto"/>
              <w:right w:val="single" w:sz="4" w:space="0" w:color="auto"/>
            </w:tcBorders>
          </w:tcPr>
          <w:p w14:paraId="50B6E0C5" w14:textId="77777777" w:rsidR="0082750E" w:rsidRDefault="00EC1D38">
            <w:pPr>
              <w:spacing w:after="180"/>
              <w:rPr>
                <w:rFonts w:eastAsia="宋体"/>
                <w:b/>
                <w:bCs/>
              </w:rPr>
            </w:pPr>
            <w:r>
              <w:rPr>
                <w:rFonts w:eastAsia="宋体"/>
                <w:b/>
                <w:bCs/>
              </w:rPr>
              <w:t>Work Task ID</w:t>
            </w:r>
          </w:p>
        </w:tc>
        <w:tc>
          <w:tcPr>
            <w:tcW w:w="1560" w:type="dxa"/>
            <w:tcBorders>
              <w:top w:val="single" w:sz="4" w:space="0" w:color="auto"/>
              <w:left w:val="single" w:sz="4" w:space="0" w:color="auto"/>
              <w:bottom w:val="single" w:sz="4" w:space="0" w:color="auto"/>
              <w:right w:val="single" w:sz="4" w:space="0" w:color="auto"/>
            </w:tcBorders>
          </w:tcPr>
          <w:p w14:paraId="12D9D2E4" w14:textId="77777777" w:rsidR="0082750E" w:rsidRDefault="00EC1D38">
            <w:pPr>
              <w:spacing w:after="180"/>
              <w:rPr>
                <w:rFonts w:eastAsia="宋体"/>
                <w:b/>
                <w:bCs/>
              </w:rPr>
            </w:pPr>
            <w:r>
              <w:rPr>
                <w:rFonts w:eastAsia="宋体"/>
                <w:b/>
                <w:bCs/>
              </w:rPr>
              <w:t>TU Estimate</w:t>
            </w:r>
          </w:p>
          <w:p w14:paraId="497C28D4" w14:textId="77777777" w:rsidR="0082750E" w:rsidRDefault="00EC1D38">
            <w:pPr>
              <w:spacing w:after="180"/>
              <w:rPr>
                <w:rFonts w:eastAsia="宋体"/>
                <w:b/>
                <w:bCs/>
              </w:rPr>
            </w:pPr>
            <w:r>
              <w:rPr>
                <w:rFonts w:eastAsia="宋体"/>
                <w:b/>
                <w:bCs/>
              </w:rPr>
              <w:t>(Study)</w:t>
            </w:r>
          </w:p>
        </w:tc>
        <w:tc>
          <w:tcPr>
            <w:tcW w:w="1559" w:type="dxa"/>
            <w:tcBorders>
              <w:top w:val="single" w:sz="4" w:space="0" w:color="auto"/>
              <w:left w:val="single" w:sz="4" w:space="0" w:color="auto"/>
              <w:bottom w:val="single" w:sz="4" w:space="0" w:color="auto"/>
              <w:right w:val="single" w:sz="4" w:space="0" w:color="auto"/>
            </w:tcBorders>
          </w:tcPr>
          <w:p w14:paraId="3B37291A" w14:textId="77777777" w:rsidR="0082750E" w:rsidRDefault="00EC1D38">
            <w:pPr>
              <w:spacing w:after="180"/>
              <w:rPr>
                <w:rFonts w:eastAsia="宋体"/>
                <w:b/>
                <w:bCs/>
              </w:rPr>
            </w:pPr>
            <w:r>
              <w:rPr>
                <w:rFonts w:eastAsia="宋体"/>
                <w:b/>
                <w:bCs/>
              </w:rPr>
              <w:t>TU Estimate</w:t>
            </w:r>
          </w:p>
          <w:p w14:paraId="4E30AD5A" w14:textId="77777777" w:rsidR="0082750E" w:rsidRDefault="00EC1D38">
            <w:pPr>
              <w:spacing w:after="180"/>
              <w:rPr>
                <w:rFonts w:eastAsia="宋体"/>
                <w:b/>
                <w:bCs/>
              </w:rPr>
            </w:pPr>
            <w:r>
              <w:rPr>
                <w:rFonts w:eastAsia="宋体"/>
                <w:b/>
                <w:bCs/>
              </w:rPr>
              <w:t>(Normative)</w:t>
            </w:r>
          </w:p>
        </w:tc>
        <w:tc>
          <w:tcPr>
            <w:tcW w:w="1843" w:type="dxa"/>
            <w:tcBorders>
              <w:top w:val="single" w:sz="4" w:space="0" w:color="auto"/>
              <w:left w:val="single" w:sz="4" w:space="0" w:color="auto"/>
              <w:bottom w:val="single" w:sz="4" w:space="0" w:color="auto"/>
              <w:right w:val="single" w:sz="4" w:space="0" w:color="auto"/>
            </w:tcBorders>
          </w:tcPr>
          <w:p w14:paraId="3C77268B" w14:textId="77777777" w:rsidR="0082750E" w:rsidRDefault="00EC1D38">
            <w:pPr>
              <w:spacing w:after="180"/>
              <w:rPr>
                <w:rFonts w:eastAsia="宋体"/>
                <w:b/>
                <w:bCs/>
              </w:rPr>
            </w:pPr>
            <w:r>
              <w:rPr>
                <w:rFonts w:eastAsia="宋体"/>
                <w:b/>
                <w:bCs/>
              </w:rPr>
              <w:t>RAN Dependency</w:t>
            </w:r>
          </w:p>
          <w:p w14:paraId="420E7BF6" w14:textId="77777777" w:rsidR="0082750E" w:rsidRDefault="00EC1D38">
            <w:pPr>
              <w:spacing w:after="180"/>
              <w:rPr>
                <w:rFonts w:eastAsia="宋体"/>
                <w:b/>
                <w:bCs/>
              </w:rPr>
            </w:pPr>
            <w:r>
              <w:rPr>
                <w:rFonts w:eastAsia="宋体"/>
                <w:b/>
                <w:bCs/>
              </w:rPr>
              <w:t xml:space="preserve">(Yes/No/Maybe) </w:t>
            </w:r>
          </w:p>
        </w:tc>
        <w:tc>
          <w:tcPr>
            <w:tcW w:w="1842" w:type="dxa"/>
            <w:tcBorders>
              <w:top w:val="single" w:sz="4" w:space="0" w:color="auto"/>
              <w:left w:val="single" w:sz="4" w:space="0" w:color="auto"/>
              <w:bottom w:val="single" w:sz="4" w:space="0" w:color="auto"/>
              <w:right w:val="single" w:sz="4" w:space="0" w:color="auto"/>
            </w:tcBorders>
          </w:tcPr>
          <w:p w14:paraId="40B66190" w14:textId="77777777" w:rsidR="0082750E" w:rsidRDefault="00EC1D38">
            <w:pPr>
              <w:spacing w:after="180"/>
              <w:rPr>
                <w:rFonts w:eastAsia="宋体"/>
                <w:b/>
                <w:bCs/>
              </w:rPr>
            </w:pPr>
            <w:r>
              <w:rPr>
                <w:rFonts w:eastAsia="宋体"/>
                <w:b/>
                <w:bCs/>
              </w:rPr>
              <w:t>SA Dependency</w:t>
            </w:r>
          </w:p>
          <w:p w14:paraId="2FC998F2" w14:textId="77777777" w:rsidR="0082750E" w:rsidRDefault="00EC1D38">
            <w:pPr>
              <w:spacing w:after="180"/>
              <w:rPr>
                <w:rFonts w:eastAsia="宋体"/>
                <w:b/>
                <w:bCs/>
              </w:rPr>
            </w:pPr>
            <w:r>
              <w:rPr>
                <w:rFonts w:eastAsia="宋体"/>
                <w:b/>
                <w:bCs/>
              </w:rPr>
              <w:t>(Yes/No/Maybe)</w:t>
            </w:r>
          </w:p>
        </w:tc>
      </w:tr>
      <w:tr w:rsidR="0082750E" w14:paraId="13EB1C4B" w14:textId="77777777">
        <w:tc>
          <w:tcPr>
            <w:tcW w:w="1701" w:type="dxa"/>
            <w:tcBorders>
              <w:top w:val="single" w:sz="4" w:space="0" w:color="auto"/>
              <w:left w:val="single" w:sz="4" w:space="0" w:color="auto"/>
              <w:bottom w:val="single" w:sz="4" w:space="0" w:color="auto"/>
              <w:right w:val="single" w:sz="4" w:space="0" w:color="auto"/>
            </w:tcBorders>
          </w:tcPr>
          <w:p w14:paraId="06CA3611" w14:textId="77777777" w:rsidR="0082750E" w:rsidRDefault="00EC1D38">
            <w:pPr>
              <w:spacing w:after="180"/>
              <w:rPr>
                <w:rFonts w:eastAsia="宋体"/>
                <w:lang w:eastAsia="zh-CN"/>
              </w:rPr>
            </w:pPr>
            <w:r>
              <w:rPr>
                <w:rFonts w:eastAsia="宋体"/>
                <w:lang w:eastAsia="zh-CN"/>
              </w:rPr>
              <w:t>WoP#1</w:t>
            </w:r>
          </w:p>
        </w:tc>
        <w:tc>
          <w:tcPr>
            <w:tcW w:w="1560" w:type="dxa"/>
            <w:tcBorders>
              <w:top w:val="single" w:sz="4" w:space="0" w:color="auto"/>
              <w:left w:val="single" w:sz="4" w:space="0" w:color="auto"/>
              <w:bottom w:val="single" w:sz="4" w:space="0" w:color="auto"/>
              <w:right w:val="single" w:sz="4" w:space="0" w:color="auto"/>
            </w:tcBorders>
          </w:tcPr>
          <w:p w14:paraId="1688EA18" w14:textId="5B481F67" w:rsidR="0082750E" w:rsidRDefault="00EC1D38">
            <w:pPr>
              <w:spacing w:after="180"/>
              <w:rPr>
                <w:rFonts w:eastAsia="宋体"/>
                <w:lang w:val="en-US" w:eastAsia="zh-CN"/>
              </w:rPr>
            </w:pPr>
            <w:r>
              <w:rPr>
                <w:rFonts w:eastAsia="宋体" w:hint="eastAsia"/>
                <w:lang w:val="en-US" w:eastAsia="zh-CN"/>
              </w:rPr>
              <w:t>1</w:t>
            </w:r>
          </w:p>
        </w:tc>
        <w:tc>
          <w:tcPr>
            <w:tcW w:w="1559" w:type="dxa"/>
            <w:tcBorders>
              <w:top w:val="single" w:sz="4" w:space="0" w:color="auto"/>
              <w:left w:val="single" w:sz="4" w:space="0" w:color="auto"/>
              <w:bottom w:val="single" w:sz="4" w:space="0" w:color="auto"/>
              <w:right w:val="single" w:sz="4" w:space="0" w:color="auto"/>
            </w:tcBorders>
          </w:tcPr>
          <w:p w14:paraId="1D894BE0" w14:textId="34E4388F" w:rsidR="0082750E" w:rsidRDefault="00EC1D38">
            <w:pPr>
              <w:spacing w:after="180"/>
              <w:rPr>
                <w:rFonts w:eastAsia="宋体"/>
                <w:lang w:val="en-US" w:eastAsia="zh-CN"/>
              </w:rPr>
            </w:pPr>
            <w:r>
              <w:rPr>
                <w:rFonts w:eastAsia="宋体" w:hint="eastAsia"/>
                <w:lang w:val="en-US" w:eastAsia="zh-CN"/>
              </w:rPr>
              <w:t>1</w:t>
            </w:r>
          </w:p>
        </w:tc>
        <w:tc>
          <w:tcPr>
            <w:tcW w:w="1843" w:type="dxa"/>
            <w:tcBorders>
              <w:top w:val="single" w:sz="4" w:space="0" w:color="auto"/>
              <w:left w:val="single" w:sz="4" w:space="0" w:color="auto"/>
              <w:bottom w:val="single" w:sz="4" w:space="0" w:color="auto"/>
              <w:right w:val="single" w:sz="4" w:space="0" w:color="auto"/>
            </w:tcBorders>
          </w:tcPr>
          <w:p w14:paraId="373089D9" w14:textId="77777777" w:rsidR="0082750E" w:rsidRDefault="00EC1D38">
            <w:pPr>
              <w:spacing w:after="180"/>
              <w:rPr>
                <w:rFonts w:eastAsia="宋体"/>
                <w:lang w:eastAsia="zh-CN"/>
              </w:rPr>
            </w:pPr>
            <w:r>
              <w:rPr>
                <w:rFonts w:eastAsia="宋体"/>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5C250985" w14:textId="325AA57C" w:rsidR="0082750E" w:rsidRDefault="0046681C">
            <w:pPr>
              <w:spacing w:after="180"/>
              <w:rPr>
                <w:rFonts w:eastAsia="宋体"/>
                <w:lang w:val="en-US" w:eastAsia="zh-CN"/>
              </w:rPr>
            </w:pPr>
            <w:r>
              <w:rPr>
                <w:rFonts w:eastAsia="宋体"/>
                <w:lang w:val="en-US" w:eastAsia="zh-CN"/>
              </w:rPr>
              <w:t>No</w:t>
            </w:r>
          </w:p>
        </w:tc>
      </w:tr>
      <w:tr w:rsidR="0082750E" w14:paraId="6C9F705A" w14:textId="77777777">
        <w:tc>
          <w:tcPr>
            <w:tcW w:w="1701" w:type="dxa"/>
            <w:tcBorders>
              <w:top w:val="single" w:sz="4" w:space="0" w:color="auto"/>
              <w:left w:val="single" w:sz="4" w:space="0" w:color="auto"/>
              <w:bottom w:val="single" w:sz="4" w:space="0" w:color="auto"/>
              <w:right w:val="single" w:sz="4" w:space="0" w:color="auto"/>
            </w:tcBorders>
          </w:tcPr>
          <w:p w14:paraId="3DA92F14" w14:textId="77777777" w:rsidR="0082750E" w:rsidRDefault="00EC1D38">
            <w:pPr>
              <w:spacing w:after="180"/>
              <w:rPr>
                <w:rFonts w:eastAsia="宋体"/>
              </w:rPr>
            </w:pPr>
            <w:r>
              <w:rPr>
                <w:rFonts w:eastAsia="宋体"/>
                <w:lang w:eastAsia="zh-CN"/>
              </w:rPr>
              <w:t>WoP#2</w:t>
            </w:r>
          </w:p>
        </w:tc>
        <w:tc>
          <w:tcPr>
            <w:tcW w:w="1560" w:type="dxa"/>
            <w:tcBorders>
              <w:top w:val="single" w:sz="4" w:space="0" w:color="auto"/>
              <w:left w:val="single" w:sz="4" w:space="0" w:color="auto"/>
              <w:bottom w:val="single" w:sz="4" w:space="0" w:color="auto"/>
              <w:right w:val="single" w:sz="4" w:space="0" w:color="auto"/>
            </w:tcBorders>
          </w:tcPr>
          <w:p w14:paraId="1E7FF732" w14:textId="5A8B5039" w:rsidR="0082750E" w:rsidRDefault="00EC1D38">
            <w:pPr>
              <w:spacing w:after="180"/>
              <w:rPr>
                <w:rFonts w:eastAsia="宋体"/>
                <w:lang w:eastAsia="zh-CN"/>
              </w:rPr>
            </w:pPr>
            <w:r>
              <w:rPr>
                <w:rFonts w:eastAsia="宋体" w:hint="eastAsia"/>
                <w:lang w:val="en-US" w:eastAsia="zh-CN"/>
              </w:rPr>
              <w:t>1</w:t>
            </w:r>
          </w:p>
        </w:tc>
        <w:tc>
          <w:tcPr>
            <w:tcW w:w="1559" w:type="dxa"/>
            <w:tcBorders>
              <w:top w:val="single" w:sz="4" w:space="0" w:color="auto"/>
              <w:left w:val="single" w:sz="4" w:space="0" w:color="auto"/>
              <w:bottom w:val="single" w:sz="4" w:space="0" w:color="auto"/>
              <w:right w:val="single" w:sz="4" w:space="0" w:color="auto"/>
            </w:tcBorders>
          </w:tcPr>
          <w:p w14:paraId="2E3B0657" w14:textId="2D91942B" w:rsidR="0082750E" w:rsidRDefault="00EC1D38">
            <w:pPr>
              <w:spacing w:after="180"/>
              <w:rPr>
                <w:rFonts w:eastAsia="宋体"/>
                <w:lang w:eastAsia="zh-CN"/>
              </w:rPr>
            </w:pPr>
            <w:r>
              <w:rPr>
                <w:rFonts w:eastAsia="宋体" w:hint="eastAsia"/>
                <w:lang w:val="en-US" w:eastAsia="zh-CN"/>
              </w:rPr>
              <w:t>1</w:t>
            </w:r>
          </w:p>
        </w:tc>
        <w:tc>
          <w:tcPr>
            <w:tcW w:w="1843" w:type="dxa"/>
            <w:tcBorders>
              <w:top w:val="single" w:sz="4" w:space="0" w:color="auto"/>
              <w:left w:val="single" w:sz="4" w:space="0" w:color="auto"/>
              <w:bottom w:val="single" w:sz="4" w:space="0" w:color="auto"/>
              <w:right w:val="single" w:sz="4" w:space="0" w:color="auto"/>
            </w:tcBorders>
          </w:tcPr>
          <w:p w14:paraId="296F14E5" w14:textId="77777777" w:rsidR="0082750E" w:rsidRDefault="00EC1D38">
            <w:pPr>
              <w:spacing w:after="180"/>
              <w:rPr>
                <w:rFonts w:eastAsia="宋体"/>
              </w:rPr>
            </w:pPr>
            <w:r>
              <w:rPr>
                <w:rFonts w:eastAsia="宋体"/>
              </w:rPr>
              <w:t>No</w:t>
            </w:r>
          </w:p>
        </w:tc>
        <w:tc>
          <w:tcPr>
            <w:tcW w:w="1842" w:type="dxa"/>
            <w:tcBorders>
              <w:top w:val="single" w:sz="4" w:space="0" w:color="auto"/>
              <w:left w:val="single" w:sz="4" w:space="0" w:color="auto"/>
              <w:bottom w:val="single" w:sz="4" w:space="0" w:color="auto"/>
              <w:right w:val="single" w:sz="4" w:space="0" w:color="auto"/>
            </w:tcBorders>
          </w:tcPr>
          <w:p w14:paraId="25814E24" w14:textId="77777777" w:rsidR="0082750E" w:rsidRDefault="00EC1D38">
            <w:pPr>
              <w:spacing w:after="180"/>
              <w:rPr>
                <w:rFonts w:eastAsia="宋体"/>
              </w:rPr>
            </w:pPr>
            <w:r>
              <w:rPr>
                <w:rFonts w:eastAsia="宋体"/>
                <w:lang w:eastAsia="zh-CN"/>
              </w:rPr>
              <w:t>No</w:t>
            </w:r>
          </w:p>
        </w:tc>
      </w:tr>
      <w:tr w:rsidR="00367784" w14:paraId="7AB94E38" w14:textId="77777777">
        <w:tc>
          <w:tcPr>
            <w:tcW w:w="1701" w:type="dxa"/>
            <w:tcBorders>
              <w:top w:val="single" w:sz="4" w:space="0" w:color="auto"/>
              <w:left w:val="single" w:sz="4" w:space="0" w:color="auto"/>
              <w:bottom w:val="single" w:sz="4" w:space="0" w:color="auto"/>
              <w:right w:val="single" w:sz="4" w:space="0" w:color="auto"/>
            </w:tcBorders>
          </w:tcPr>
          <w:p w14:paraId="79F8E2B5" w14:textId="2C8B1078" w:rsidR="00367784" w:rsidRDefault="00367784">
            <w:pPr>
              <w:spacing w:after="180"/>
              <w:rPr>
                <w:rFonts w:eastAsia="宋体"/>
                <w:lang w:eastAsia="zh-CN"/>
              </w:rPr>
            </w:pPr>
            <w:r>
              <w:rPr>
                <w:rFonts w:eastAsia="宋体"/>
                <w:lang w:eastAsia="zh-CN"/>
              </w:rPr>
              <w:t>WoP#3</w:t>
            </w:r>
          </w:p>
        </w:tc>
        <w:tc>
          <w:tcPr>
            <w:tcW w:w="1560" w:type="dxa"/>
            <w:tcBorders>
              <w:top w:val="single" w:sz="4" w:space="0" w:color="auto"/>
              <w:left w:val="single" w:sz="4" w:space="0" w:color="auto"/>
              <w:bottom w:val="single" w:sz="4" w:space="0" w:color="auto"/>
              <w:right w:val="single" w:sz="4" w:space="0" w:color="auto"/>
            </w:tcBorders>
          </w:tcPr>
          <w:p w14:paraId="5C1E268C" w14:textId="5087BE0A" w:rsidR="00367784" w:rsidRDefault="00367784">
            <w:pPr>
              <w:spacing w:after="180"/>
              <w:rPr>
                <w:rFonts w:eastAsia="宋体"/>
                <w:lang w:val="en-US" w:eastAsia="zh-CN"/>
              </w:rPr>
            </w:pPr>
            <w:r>
              <w:rPr>
                <w:rFonts w:eastAsia="宋体" w:hint="eastAsia"/>
                <w:lang w:val="en-US" w:eastAsia="zh-CN"/>
              </w:rPr>
              <w:t>0</w:t>
            </w:r>
            <w:r>
              <w:rPr>
                <w:rFonts w:eastAsia="宋体"/>
                <w:lang w:val="en-US" w:eastAsia="zh-CN"/>
              </w:rPr>
              <w:t>.5</w:t>
            </w:r>
          </w:p>
        </w:tc>
        <w:tc>
          <w:tcPr>
            <w:tcW w:w="1559" w:type="dxa"/>
            <w:tcBorders>
              <w:top w:val="single" w:sz="4" w:space="0" w:color="auto"/>
              <w:left w:val="single" w:sz="4" w:space="0" w:color="auto"/>
              <w:bottom w:val="single" w:sz="4" w:space="0" w:color="auto"/>
              <w:right w:val="single" w:sz="4" w:space="0" w:color="auto"/>
            </w:tcBorders>
          </w:tcPr>
          <w:p w14:paraId="0BB9BF2D" w14:textId="0067AE40" w:rsidR="00367784" w:rsidRDefault="00367784">
            <w:pPr>
              <w:spacing w:after="180"/>
              <w:rPr>
                <w:rFonts w:eastAsia="宋体"/>
                <w:lang w:val="en-US" w:eastAsia="zh-CN"/>
              </w:rPr>
            </w:pPr>
            <w:r>
              <w:rPr>
                <w:rFonts w:eastAsia="宋体" w:hint="eastAsia"/>
                <w:lang w:val="en-US" w:eastAsia="zh-CN"/>
              </w:rPr>
              <w:t>0</w:t>
            </w:r>
            <w:r>
              <w:rPr>
                <w:rFonts w:eastAsia="宋体"/>
                <w:lang w:val="en-US" w:eastAsia="zh-CN"/>
              </w:rPr>
              <w:t>.5</w:t>
            </w:r>
          </w:p>
        </w:tc>
        <w:tc>
          <w:tcPr>
            <w:tcW w:w="1843" w:type="dxa"/>
            <w:tcBorders>
              <w:top w:val="single" w:sz="4" w:space="0" w:color="auto"/>
              <w:left w:val="single" w:sz="4" w:space="0" w:color="auto"/>
              <w:bottom w:val="single" w:sz="4" w:space="0" w:color="auto"/>
              <w:right w:val="single" w:sz="4" w:space="0" w:color="auto"/>
            </w:tcBorders>
          </w:tcPr>
          <w:p w14:paraId="6FE7CD8E" w14:textId="1CA983EF" w:rsidR="00367784" w:rsidRDefault="0046681C">
            <w:pPr>
              <w:spacing w:after="180"/>
              <w:rPr>
                <w:rFonts w:eastAsia="宋体"/>
                <w:lang w:eastAsia="zh-CN"/>
              </w:rPr>
            </w:pPr>
            <w:r>
              <w:rPr>
                <w:rFonts w:eastAsia="宋体" w:hint="eastAsia"/>
                <w:lang w:eastAsia="zh-CN"/>
              </w:rPr>
              <w:t>N</w:t>
            </w:r>
            <w:r>
              <w:rPr>
                <w:rFonts w:eastAsia="宋体"/>
                <w:lang w:eastAsia="zh-CN"/>
              </w:rPr>
              <w:t>o</w:t>
            </w:r>
          </w:p>
        </w:tc>
        <w:tc>
          <w:tcPr>
            <w:tcW w:w="1842" w:type="dxa"/>
            <w:tcBorders>
              <w:top w:val="single" w:sz="4" w:space="0" w:color="auto"/>
              <w:left w:val="single" w:sz="4" w:space="0" w:color="auto"/>
              <w:bottom w:val="single" w:sz="4" w:space="0" w:color="auto"/>
              <w:right w:val="single" w:sz="4" w:space="0" w:color="auto"/>
            </w:tcBorders>
          </w:tcPr>
          <w:p w14:paraId="2AC5A0DF" w14:textId="7B71DC38" w:rsidR="00367784" w:rsidRDefault="0046681C">
            <w:pPr>
              <w:spacing w:after="180"/>
              <w:rPr>
                <w:rFonts w:eastAsia="宋体"/>
                <w:lang w:eastAsia="zh-CN"/>
              </w:rPr>
            </w:pPr>
            <w:r>
              <w:rPr>
                <w:rFonts w:eastAsia="宋体" w:hint="eastAsia"/>
                <w:lang w:eastAsia="zh-CN"/>
              </w:rPr>
              <w:t>M</w:t>
            </w:r>
            <w:r>
              <w:rPr>
                <w:rFonts w:eastAsia="宋体"/>
                <w:lang w:eastAsia="zh-CN"/>
              </w:rPr>
              <w:t>aybe</w:t>
            </w:r>
          </w:p>
        </w:tc>
      </w:tr>
    </w:tbl>
    <w:p w14:paraId="3BA60C28" w14:textId="77777777" w:rsidR="0082750E" w:rsidRDefault="0082750E"/>
    <w:sectPr w:rsidR="0082750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A47C5" w14:textId="77777777" w:rsidR="004C1A61" w:rsidRDefault="004C1A61" w:rsidP="006C01EE">
      <w:r>
        <w:separator/>
      </w:r>
    </w:p>
  </w:endnote>
  <w:endnote w:type="continuationSeparator" w:id="0">
    <w:p w14:paraId="7D941B8A" w14:textId="77777777" w:rsidR="004C1A61" w:rsidRDefault="004C1A61" w:rsidP="006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ADE14" w14:textId="77777777" w:rsidR="004C1A61" w:rsidRDefault="004C1A61" w:rsidP="006C01EE">
      <w:r>
        <w:separator/>
      </w:r>
    </w:p>
  </w:footnote>
  <w:footnote w:type="continuationSeparator" w:id="0">
    <w:p w14:paraId="66C643C9" w14:textId="77777777" w:rsidR="004C1A61" w:rsidRDefault="004C1A61" w:rsidP="006C01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5C6"/>
    <w:rsid w:val="00005E54"/>
    <w:rsid w:val="0002191A"/>
    <w:rsid w:val="0003016C"/>
    <w:rsid w:val="00030CD4"/>
    <w:rsid w:val="000344A1"/>
    <w:rsid w:val="00042051"/>
    <w:rsid w:val="00046686"/>
    <w:rsid w:val="00046D57"/>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0636"/>
    <w:rsid w:val="000F139E"/>
    <w:rsid w:val="000F6E51"/>
    <w:rsid w:val="00102A24"/>
    <w:rsid w:val="0010658A"/>
    <w:rsid w:val="001122B1"/>
    <w:rsid w:val="001244C2"/>
    <w:rsid w:val="00125267"/>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18E4"/>
    <w:rsid w:val="00192528"/>
    <w:rsid w:val="00192B41"/>
    <w:rsid w:val="0019338C"/>
    <w:rsid w:val="00193EA6"/>
    <w:rsid w:val="00197E4A"/>
    <w:rsid w:val="001A31EF"/>
    <w:rsid w:val="001A3E7E"/>
    <w:rsid w:val="001B01F1"/>
    <w:rsid w:val="001B2414"/>
    <w:rsid w:val="001B5421"/>
    <w:rsid w:val="001B650D"/>
    <w:rsid w:val="001C4D9B"/>
    <w:rsid w:val="001D0B09"/>
    <w:rsid w:val="001D7965"/>
    <w:rsid w:val="001E489F"/>
    <w:rsid w:val="001E6729"/>
    <w:rsid w:val="001F7653"/>
    <w:rsid w:val="002025A2"/>
    <w:rsid w:val="002070CB"/>
    <w:rsid w:val="002135AB"/>
    <w:rsid w:val="002175BB"/>
    <w:rsid w:val="00221438"/>
    <w:rsid w:val="00223938"/>
    <w:rsid w:val="002336A6"/>
    <w:rsid w:val="002336BF"/>
    <w:rsid w:val="00235F9B"/>
    <w:rsid w:val="00236BBA"/>
    <w:rsid w:val="00236D1F"/>
    <w:rsid w:val="002407FF"/>
    <w:rsid w:val="002418C1"/>
    <w:rsid w:val="00241A03"/>
    <w:rsid w:val="00243051"/>
    <w:rsid w:val="00250F58"/>
    <w:rsid w:val="00253892"/>
    <w:rsid w:val="002541D3"/>
    <w:rsid w:val="00256429"/>
    <w:rsid w:val="0026253E"/>
    <w:rsid w:val="00272D61"/>
    <w:rsid w:val="00290534"/>
    <w:rsid w:val="002919B7"/>
    <w:rsid w:val="00291EF2"/>
    <w:rsid w:val="00295D61"/>
    <w:rsid w:val="002978B9"/>
    <w:rsid w:val="00297C1F"/>
    <w:rsid w:val="002B074C"/>
    <w:rsid w:val="002B2FE7"/>
    <w:rsid w:val="002B34EA"/>
    <w:rsid w:val="002B5361"/>
    <w:rsid w:val="002C01ED"/>
    <w:rsid w:val="002C1BA4"/>
    <w:rsid w:val="002C47B8"/>
    <w:rsid w:val="002E397B"/>
    <w:rsid w:val="002E3AE2"/>
    <w:rsid w:val="002F7CCB"/>
    <w:rsid w:val="00301992"/>
    <w:rsid w:val="003057FD"/>
    <w:rsid w:val="003101C6"/>
    <w:rsid w:val="00310E70"/>
    <w:rsid w:val="00313F3E"/>
    <w:rsid w:val="00316FEE"/>
    <w:rsid w:val="00320536"/>
    <w:rsid w:val="00325E33"/>
    <w:rsid w:val="003267C4"/>
    <w:rsid w:val="003275E6"/>
    <w:rsid w:val="00340093"/>
    <w:rsid w:val="00342AA3"/>
    <w:rsid w:val="00347611"/>
    <w:rsid w:val="003528D1"/>
    <w:rsid w:val="00354553"/>
    <w:rsid w:val="00366B88"/>
    <w:rsid w:val="00367784"/>
    <w:rsid w:val="003715B7"/>
    <w:rsid w:val="00376C60"/>
    <w:rsid w:val="00384F99"/>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60672"/>
    <w:rsid w:val="0046681C"/>
    <w:rsid w:val="00477EBC"/>
    <w:rsid w:val="00482246"/>
    <w:rsid w:val="00484421"/>
    <w:rsid w:val="004864D6"/>
    <w:rsid w:val="00491391"/>
    <w:rsid w:val="00497F57"/>
    <w:rsid w:val="004A01BD"/>
    <w:rsid w:val="004A0A73"/>
    <w:rsid w:val="004A180A"/>
    <w:rsid w:val="004A661C"/>
    <w:rsid w:val="004C1A61"/>
    <w:rsid w:val="004C4C9B"/>
    <w:rsid w:val="004D2FA0"/>
    <w:rsid w:val="004E1010"/>
    <w:rsid w:val="004E7077"/>
    <w:rsid w:val="004F3543"/>
    <w:rsid w:val="004F4172"/>
    <w:rsid w:val="0050202A"/>
    <w:rsid w:val="00503E7C"/>
    <w:rsid w:val="00507903"/>
    <w:rsid w:val="0051717E"/>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711F"/>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2EEA"/>
    <w:rsid w:val="00616E18"/>
    <w:rsid w:val="00620287"/>
    <w:rsid w:val="00623AED"/>
    <w:rsid w:val="0062580F"/>
    <w:rsid w:val="00632157"/>
    <w:rsid w:val="00633971"/>
    <w:rsid w:val="006341C6"/>
    <w:rsid w:val="00640A26"/>
    <w:rsid w:val="0064121E"/>
    <w:rsid w:val="00642894"/>
    <w:rsid w:val="00642E40"/>
    <w:rsid w:val="00660354"/>
    <w:rsid w:val="006606DB"/>
    <w:rsid w:val="006649B9"/>
    <w:rsid w:val="00665B9B"/>
    <w:rsid w:val="006722F4"/>
    <w:rsid w:val="0067616E"/>
    <w:rsid w:val="00690725"/>
    <w:rsid w:val="00693606"/>
    <w:rsid w:val="00693D70"/>
    <w:rsid w:val="006975AE"/>
    <w:rsid w:val="006A0E66"/>
    <w:rsid w:val="006A32D1"/>
    <w:rsid w:val="006A3CF5"/>
    <w:rsid w:val="006B4BC6"/>
    <w:rsid w:val="006C01EE"/>
    <w:rsid w:val="006D03E2"/>
    <w:rsid w:val="006D0A8E"/>
    <w:rsid w:val="006D3D54"/>
    <w:rsid w:val="006E0D1B"/>
    <w:rsid w:val="006E1A49"/>
    <w:rsid w:val="006E3A55"/>
    <w:rsid w:val="006F1B00"/>
    <w:rsid w:val="006F2EEB"/>
    <w:rsid w:val="006F4B7A"/>
    <w:rsid w:val="00700A59"/>
    <w:rsid w:val="00701444"/>
    <w:rsid w:val="00707181"/>
    <w:rsid w:val="00710142"/>
    <w:rsid w:val="00712E81"/>
    <w:rsid w:val="00715590"/>
    <w:rsid w:val="00723919"/>
    <w:rsid w:val="007261D3"/>
    <w:rsid w:val="00733E86"/>
    <w:rsid w:val="0073613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23BA"/>
    <w:rsid w:val="00795AD1"/>
    <w:rsid w:val="007A13E2"/>
    <w:rsid w:val="007B5456"/>
    <w:rsid w:val="007B5F65"/>
    <w:rsid w:val="007C2DB9"/>
    <w:rsid w:val="007C767B"/>
    <w:rsid w:val="007D2018"/>
    <w:rsid w:val="007D3C7C"/>
    <w:rsid w:val="007D687A"/>
    <w:rsid w:val="007E0113"/>
    <w:rsid w:val="007E1BA0"/>
    <w:rsid w:val="007F2297"/>
    <w:rsid w:val="007F55EC"/>
    <w:rsid w:val="007F6574"/>
    <w:rsid w:val="0082250A"/>
    <w:rsid w:val="0082750E"/>
    <w:rsid w:val="00831057"/>
    <w:rsid w:val="00837EF8"/>
    <w:rsid w:val="0084119C"/>
    <w:rsid w:val="00850CD4"/>
    <w:rsid w:val="00854A49"/>
    <w:rsid w:val="008578D0"/>
    <w:rsid w:val="008624DE"/>
    <w:rsid w:val="008634EB"/>
    <w:rsid w:val="00863FCB"/>
    <w:rsid w:val="00866945"/>
    <w:rsid w:val="00876BD5"/>
    <w:rsid w:val="00883FA5"/>
    <w:rsid w:val="00893195"/>
    <w:rsid w:val="00897C84"/>
    <w:rsid w:val="008A06BE"/>
    <w:rsid w:val="008A56FD"/>
    <w:rsid w:val="008B1B7E"/>
    <w:rsid w:val="008C12F6"/>
    <w:rsid w:val="008D3DA6"/>
    <w:rsid w:val="008D5DA3"/>
    <w:rsid w:val="008E70F7"/>
    <w:rsid w:val="008F1D3B"/>
    <w:rsid w:val="008F7444"/>
    <w:rsid w:val="008F7A15"/>
    <w:rsid w:val="0091321C"/>
    <w:rsid w:val="00913788"/>
    <w:rsid w:val="0091399A"/>
    <w:rsid w:val="00916DB0"/>
    <w:rsid w:val="00922D75"/>
    <w:rsid w:val="00926791"/>
    <w:rsid w:val="0093661C"/>
    <w:rsid w:val="00940736"/>
    <w:rsid w:val="00941253"/>
    <w:rsid w:val="0095038B"/>
    <w:rsid w:val="00950CF7"/>
    <w:rsid w:val="00960A44"/>
    <w:rsid w:val="009669A4"/>
    <w:rsid w:val="00970864"/>
    <w:rsid w:val="009736D5"/>
    <w:rsid w:val="009768C3"/>
    <w:rsid w:val="00976A89"/>
    <w:rsid w:val="00977C43"/>
    <w:rsid w:val="0098195A"/>
    <w:rsid w:val="00983AE0"/>
    <w:rsid w:val="00990EEE"/>
    <w:rsid w:val="00996533"/>
    <w:rsid w:val="009A0093"/>
    <w:rsid w:val="009A3833"/>
    <w:rsid w:val="009A5F57"/>
    <w:rsid w:val="009A62E2"/>
    <w:rsid w:val="009B0E31"/>
    <w:rsid w:val="009B110B"/>
    <w:rsid w:val="009B13F0"/>
    <w:rsid w:val="009B196A"/>
    <w:rsid w:val="009B53D1"/>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6450"/>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AF44FF"/>
    <w:rsid w:val="00B00077"/>
    <w:rsid w:val="00B01119"/>
    <w:rsid w:val="00B03107"/>
    <w:rsid w:val="00B10820"/>
    <w:rsid w:val="00B11324"/>
    <w:rsid w:val="00B16E03"/>
    <w:rsid w:val="00B1749C"/>
    <w:rsid w:val="00B30214"/>
    <w:rsid w:val="00B3290F"/>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2E6B"/>
    <w:rsid w:val="00BC3C3C"/>
    <w:rsid w:val="00BC481E"/>
    <w:rsid w:val="00BC5AF6"/>
    <w:rsid w:val="00BD3369"/>
    <w:rsid w:val="00BD3E51"/>
    <w:rsid w:val="00BE3E87"/>
    <w:rsid w:val="00BF0A84"/>
    <w:rsid w:val="00BF4326"/>
    <w:rsid w:val="00C03706"/>
    <w:rsid w:val="00C03F46"/>
    <w:rsid w:val="00C159BC"/>
    <w:rsid w:val="00C15A54"/>
    <w:rsid w:val="00C163BA"/>
    <w:rsid w:val="00C2214E"/>
    <w:rsid w:val="00C247CD"/>
    <w:rsid w:val="00C2519B"/>
    <w:rsid w:val="00C278EB"/>
    <w:rsid w:val="00C3009F"/>
    <w:rsid w:val="00C3782E"/>
    <w:rsid w:val="00C404D1"/>
    <w:rsid w:val="00C42176"/>
    <w:rsid w:val="00C42344"/>
    <w:rsid w:val="00C46482"/>
    <w:rsid w:val="00C50571"/>
    <w:rsid w:val="00C505EB"/>
    <w:rsid w:val="00C52914"/>
    <w:rsid w:val="00C5567D"/>
    <w:rsid w:val="00C63F06"/>
    <w:rsid w:val="00C6590B"/>
    <w:rsid w:val="00C6756C"/>
    <w:rsid w:val="00C7131F"/>
    <w:rsid w:val="00C76753"/>
    <w:rsid w:val="00C8586A"/>
    <w:rsid w:val="00C935F8"/>
    <w:rsid w:val="00CA1B61"/>
    <w:rsid w:val="00CA2B4F"/>
    <w:rsid w:val="00CA4F96"/>
    <w:rsid w:val="00CA5DB0"/>
    <w:rsid w:val="00CC084E"/>
    <w:rsid w:val="00CC58ED"/>
    <w:rsid w:val="00CE59A6"/>
    <w:rsid w:val="00D0135E"/>
    <w:rsid w:val="00D145EC"/>
    <w:rsid w:val="00D30040"/>
    <w:rsid w:val="00D32BF7"/>
    <w:rsid w:val="00D355FB"/>
    <w:rsid w:val="00D43C0B"/>
    <w:rsid w:val="00D43FB2"/>
    <w:rsid w:val="00D44A74"/>
    <w:rsid w:val="00D57CD2"/>
    <w:rsid w:val="00D57E66"/>
    <w:rsid w:val="00D7043D"/>
    <w:rsid w:val="00D73350"/>
    <w:rsid w:val="00D82231"/>
    <w:rsid w:val="00D86FDA"/>
    <w:rsid w:val="00D8756E"/>
    <w:rsid w:val="00D90826"/>
    <w:rsid w:val="00D938DD"/>
    <w:rsid w:val="00D95EAB"/>
    <w:rsid w:val="00D974EA"/>
    <w:rsid w:val="00DA29AC"/>
    <w:rsid w:val="00DA329A"/>
    <w:rsid w:val="00DB521B"/>
    <w:rsid w:val="00DC0F52"/>
    <w:rsid w:val="00DC32E2"/>
    <w:rsid w:val="00DC4726"/>
    <w:rsid w:val="00DC6B0E"/>
    <w:rsid w:val="00DD0AAB"/>
    <w:rsid w:val="00DD3C66"/>
    <w:rsid w:val="00DD40D2"/>
    <w:rsid w:val="00DD472C"/>
    <w:rsid w:val="00DE5BBF"/>
    <w:rsid w:val="00DE5BE4"/>
    <w:rsid w:val="00DF01BE"/>
    <w:rsid w:val="00E013A9"/>
    <w:rsid w:val="00E03A99"/>
    <w:rsid w:val="00E041CD"/>
    <w:rsid w:val="00E06534"/>
    <w:rsid w:val="00E126A5"/>
    <w:rsid w:val="00E1463F"/>
    <w:rsid w:val="00E26419"/>
    <w:rsid w:val="00E34AA9"/>
    <w:rsid w:val="00E363A9"/>
    <w:rsid w:val="00E413E0"/>
    <w:rsid w:val="00E52183"/>
    <w:rsid w:val="00E53AE3"/>
    <w:rsid w:val="00E5574A"/>
    <w:rsid w:val="00E64FB2"/>
    <w:rsid w:val="00E67B7D"/>
    <w:rsid w:val="00E81E2C"/>
    <w:rsid w:val="00E82FBF"/>
    <w:rsid w:val="00EA662E"/>
    <w:rsid w:val="00EB4110"/>
    <w:rsid w:val="00EB5D2F"/>
    <w:rsid w:val="00EC10EC"/>
    <w:rsid w:val="00EC1D38"/>
    <w:rsid w:val="00EC456C"/>
    <w:rsid w:val="00EC6686"/>
    <w:rsid w:val="00ED166C"/>
    <w:rsid w:val="00ED5FA6"/>
    <w:rsid w:val="00ED6080"/>
    <w:rsid w:val="00EE0176"/>
    <w:rsid w:val="00EF0942"/>
    <w:rsid w:val="00EF291F"/>
    <w:rsid w:val="00F0218C"/>
    <w:rsid w:val="00F0251A"/>
    <w:rsid w:val="00F0393B"/>
    <w:rsid w:val="00F15D08"/>
    <w:rsid w:val="00F313DD"/>
    <w:rsid w:val="00F378BE"/>
    <w:rsid w:val="00F40411"/>
    <w:rsid w:val="00F43120"/>
    <w:rsid w:val="00F44FF2"/>
    <w:rsid w:val="00F63440"/>
    <w:rsid w:val="00F64378"/>
    <w:rsid w:val="00F653D2"/>
    <w:rsid w:val="00F67FC3"/>
    <w:rsid w:val="00F763A4"/>
    <w:rsid w:val="00F80D67"/>
    <w:rsid w:val="00F81CF2"/>
    <w:rsid w:val="00F82A04"/>
    <w:rsid w:val="00F83DF3"/>
    <w:rsid w:val="00F941B8"/>
    <w:rsid w:val="00F96F38"/>
    <w:rsid w:val="00FA1FD9"/>
    <w:rsid w:val="00FA5FA5"/>
    <w:rsid w:val="00FA6721"/>
    <w:rsid w:val="00FA7365"/>
    <w:rsid w:val="00FA79A7"/>
    <w:rsid w:val="00FB0681"/>
    <w:rsid w:val="00FC189D"/>
    <w:rsid w:val="00FC527C"/>
    <w:rsid w:val="00FC643D"/>
    <w:rsid w:val="00FD1DAF"/>
    <w:rsid w:val="00FE3DCC"/>
    <w:rsid w:val="00FE53C8"/>
    <w:rsid w:val="00FE5FB7"/>
    <w:rsid w:val="09356650"/>
    <w:rsid w:val="2307729C"/>
    <w:rsid w:val="32D534D7"/>
    <w:rsid w:val="53A93286"/>
    <w:rsid w:val="68B005DF"/>
    <w:rsid w:val="6C7F2802"/>
    <w:rsid w:val="6E307CC1"/>
    <w:rsid w:val="6FF247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C6C9C0"/>
  <w15:docId w15:val="{07DB2C32-63DD-463E-AD5C-7B107BA11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4">
    <w:name w:val="footer"/>
    <w:basedOn w:val="a"/>
    <w:qFormat/>
    <w:pPr>
      <w:tabs>
        <w:tab w:val="center" w:pos="4153"/>
        <w:tab w:val="right" w:pos="8306"/>
      </w:tabs>
    </w:pPr>
  </w:style>
  <w:style w:type="paragraph" w:styleId="a5">
    <w:name w:val="header"/>
    <w:basedOn w:val="a"/>
    <w:link w:val="a6"/>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character" w:styleId="a7">
    <w:name w:val="page number"/>
    <w:basedOn w:val="a0"/>
    <w:qFormat/>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8">
    <w:name w:val="??"/>
    <w:qFormat/>
    <w:pPr>
      <w:widowControl w:val="0"/>
    </w:pPr>
    <w:rPr>
      <w:lang w:eastAsia="en-US"/>
    </w:rPr>
  </w:style>
  <w:style w:type="paragraph" w:customStyle="1" w:styleId="20">
    <w:name w:val="??? 2"/>
    <w:basedOn w:val="a8"/>
    <w:next w:val="a8"/>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a9">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6">
    <w:name w:val="页眉 字符"/>
    <w:link w:val="a5"/>
    <w:qFormat/>
    <w:rPr>
      <w:lang w:eastAsia="en-US"/>
    </w:rPr>
  </w:style>
  <w:style w:type="paragraph" w:styleId="aa">
    <w:name w:val="Revision"/>
    <w:hidden/>
    <w:uiPriority w:val="99"/>
    <w:unhideWhenUsed/>
    <w:rsid w:val="006722F4"/>
    <w:rPr>
      <w:lang w:val="en-GB" w:eastAsia="en-US"/>
    </w:rPr>
  </w:style>
  <w:style w:type="paragraph" w:styleId="ab">
    <w:name w:val="Balloon Text"/>
    <w:basedOn w:val="a"/>
    <w:link w:val="ac"/>
    <w:semiHidden/>
    <w:unhideWhenUsed/>
    <w:rsid w:val="00347611"/>
    <w:rPr>
      <w:sz w:val="18"/>
      <w:szCs w:val="18"/>
    </w:rPr>
  </w:style>
  <w:style w:type="character" w:customStyle="1" w:styleId="ac">
    <w:name w:val="批注框文本 字符"/>
    <w:basedOn w:val="a0"/>
    <w:link w:val="ab"/>
    <w:semiHidden/>
    <w:rsid w:val="00347611"/>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57800">
      <w:bodyDiv w:val="1"/>
      <w:marLeft w:val="0"/>
      <w:marRight w:val="0"/>
      <w:marTop w:val="0"/>
      <w:marBottom w:val="0"/>
      <w:divBdr>
        <w:top w:val="none" w:sz="0" w:space="0" w:color="auto"/>
        <w:left w:val="none" w:sz="0" w:space="0" w:color="auto"/>
        <w:bottom w:val="none" w:sz="0" w:space="0" w:color="auto"/>
        <w:right w:val="none" w:sz="0" w:space="0" w:color="auto"/>
      </w:divBdr>
    </w:div>
    <w:div w:id="799305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799</Words>
  <Characters>4555</Characters>
  <Application>Microsoft Office Word</Application>
  <DocSecurity>0</DocSecurity>
  <Lines>37</Lines>
  <Paragraphs>10</Paragraphs>
  <ScaleCrop>false</ScaleCrop>
  <Company>ETSI Sophia Antipolis</Company>
  <LinksUpToDate>false</LinksUpToDate>
  <CharactersWithSpaces>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Zhaoning Wang</cp:lastModifiedBy>
  <cp:revision>5</cp:revision>
  <cp:lastPrinted>2001-04-23T09:30:00Z</cp:lastPrinted>
  <dcterms:created xsi:type="dcterms:W3CDTF">2023-11-03T09:13:00Z</dcterms:created>
  <dcterms:modified xsi:type="dcterms:W3CDTF">2023-11-03T17:38:00Z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E9FB809D1B1C45F58D74AB11C6AA7EF9</vt:lpwstr>
  </property>
  <property fmtid="{D5CDD505-2E9C-101B-9397-08002B2CF9AE}" pid="4" name="_2015_ms_pID_725343">
    <vt:lpwstr>(2)U3O10dubpG44Q0EYnldwGtiqd1PMOSdlVYF4bN+geV3EzDe8uuLXYhLVsxprA1ZtZTN9hsO7
cOOvxefniWvuKpFQGb6wv6GpWr2BBLYMnvTrFP2DyWEMgv29TdFfBrt3hcnHWOCzr8EL2+wx
NZvkWm8eD4JHvtEA+808LmGgSN16PtGFbG2/0Ulv4AZ6T2AIDSY3vOaZt0QH6WTdaXWsMD0T
2KOPEVu6lwF6IlaI/F</vt:lpwstr>
  </property>
  <property fmtid="{D5CDD505-2E9C-101B-9397-08002B2CF9AE}" pid="5" name="_2015_ms_pID_7253431">
    <vt:lpwstr>Hu3FYRjzaReYbpiyVOceEtiJwe2IZDhZSz/gOmdhXJhcoQKrMx5Rxb
pR8K2G5ELgSOiHZ2aZMcyRjrbJCCk7iJlr+jadAr6dah+uaO/lSFjZlPxAPtoxNSIsqp3AOZ
II3lHFv/bFWeg85r62vKVtUiCPiqrS1Rvae7J7iqZsqlg1bFm7DRavSLWwq2t+1na87vOl0/
FioRl7Pd0gbW6eEt</vt:lpwstr>
  </property>
</Properties>
</file>